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8F0" w:rsidRDefault="006348F0" w:rsidP="006348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48F0">
        <w:rPr>
          <w:rFonts w:ascii="Times New Roman" w:hAnsi="Times New Roman" w:cs="Times New Roman"/>
          <w:b/>
          <w:sz w:val="36"/>
          <w:szCs w:val="36"/>
        </w:rPr>
        <w:t>Как уберечь ребенка от заболевания туберкулезом?</w:t>
      </w:r>
    </w:p>
    <w:p w:rsidR="006348F0" w:rsidRPr="006348F0" w:rsidRDefault="006348F0" w:rsidP="00634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48F0" w:rsidRPr="006348F0" w:rsidRDefault="006348F0" w:rsidP="00634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Снизить риск заболевания туберкулезом ребенка можно проведением вакцинации БЦЖ, которая является обязательной и проводится бесплатно всем детям в роддоме с 3-х суток жизни (при отсутствии медицинских противопоказаний). Дети, не привитые в роддоме, прививаются в отделениях патологии новорожденных или в условиях детской поликлиники, при этом в возрасте старше 2-х месяцев перед прививкой БЦЖ необходимо предварительно поставить пробу Манту с 2 ТЕ и прививка проводится в случае отрицательной пробы.</w:t>
      </w:r>
    </w:p>
    <w:p w:rsidR="006348F0" w:rsidRPr="006348F0" w:rsidRDefault="006348F0" w:rsidP="00634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 xml:space="preserve">Повторные прививки – ревакцинация БЦЖ – проводится в 7 лет и 14 лет. Если у ребенка или подростка в декретированный возраст (7 и 14 лет) имелся медицинский отвод или проба Манту с 2 ТЕ была сомнительной (а это также является противопоказанием к проведению прививки), то ревакцинация против туберкулеза проводится в течение одного года после наступления указанного возраста. Ревакцинация БЦЖ проводится неинфицированным микобактериями туберкулеза (МБТ) </w:t>
      </w:r>
      <w:proofErr w:type="spellStart"/>
      <w:r w:rsidRPr="006348F0">
        <w:rPr>
          <w:rFonts w:ascii="Times New Roman" w:hAnsi="Times New Roman" w:cs="Times New Roman"/>
          <w:sz w:val="28"/>
          <w:szCs w:val="28"/>
        </w:rPr>
        <w:t>туберкулинотрицательным</w:t>
      </w:r>
      <w:proofErr w:type="spellEnd"/>
      <w:r w:rsidRPr="006348F0">
        <w:rPr>
          <w:rFonts w:ascii="Times New Roman" w:hAnsi="Times New Roman" w:cs="Times New Roman"/>
          <w:sz w:val="28"/>
          <w:szCs w:val="28"/>
        </w:rPr>
        <w:t xml:space="preserve"> детям и подросткам.</w:t>
      </w:r>
    </w:p>
    <w:p w:rsidR="006348F0" w:rsidRPr="006348F0" w:rsidRDefault="006348F0" w:rsidP="00634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 xml:space="preserve">Если у ребенка или подростка не сформировался </w:t>
      </w:r>
      <w:proofErr w:type="spellStart"/>
      <w:r w:rsidRPr="006348F0">
        <w:rPr>
          <w:rFonts w:ascii="Times New Roman" w:hAnsi="Times New Roman" w:cs="Times New Roman"/>
          <w:sz w:val="28"/>
          <w:szCs w:val="28"/>
        </w:rPr>
        <w:t>постпрививочный</w:t>
      </w:r>
      <w:proofErr w:type="spellEnd"/>
      <w:r w:rsidRPr="006348F0">
        <w:rPr>
          <w:rFonts w:ascii="Times New Roman" w:hAnsi="Times New Roman" w:cs="Times New Roman"/>
          <w:sz w:val="28"/>
          <w:szCs w:val="28"/>
        </w:rPr>
        <w:t xml:space="preserve"> знак (рубчик) или его размер менее 2-х мм, то при отрицательной пробе Манту с 2 ТЕ через 2 года после вакцинации и через 1 год после ревакцинации проводится повторная прививка против туберкулеза.</w:t>
      </w:r>
    </w:p>
    <w:p w:rsidR="006348F0" w:rsidRPr="006348F0" w:rsidRDefault="006348F0" w:rsidP="00634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Для своевременного выявления инфицирования туберкулезом всем детям в РФ ежегодно проводится туберкулиновая проба Манту.</w:t>
      </w:r>
    </w:p>
    <w:p w:rsidR="006348F0" w:rsidRPr="006348F0" w:rsidRDefault="006348F0" w:rsidP="00634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Часто болеющие дети или дети, имеющие хронические заболевания, составляют группу риска по туберкулезу. Этой категории детей уделяется особое внимание, проводятся дополнительные лечебно-профилактические мероприятия, которые определяет участковый врач, врач-специалист, медицинский работник детского учреждения. При наличии медицинских показаний ребенок направляется на консультацию к фтизиатру по месту жительства. Для того чтобы оградить ребенка от заболевания, сами взрослые должны быть уверены, что они ЗДОРОВЫ, и своевременно проходить медицинские осмотры.</w:t>
      </w:r>
    </w:p>
    <w:p w:rsidR="006348F0" w:rsidRPr="006348F0" w:rsidRDefault="006348F0" w:rsidP="006348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F0">
        <w:rPr>
          <w:rFonts w:ascii="Times New Roman" w:hAnsi="Times New Roman" w:cs="Times New Roman"/>
          <w:b/>
          <w:sz w:val="28"/>
          <w:szCs w:val="28"/>
        </w:rPr>
        <w:t>Как определить, что у меня есть заболевание?</w:t>
      </w:r>
    </w:p>
    <w:p w:rsidR="006348F0" w:rsidRPr="006348F0" w:rsidRDefault="006348F0" w:rsidP="00634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Основные симптомы, характерные для туберкулеза:</w:t>
      </w:r>
    </w:p>
    <w:p w:rsidR="006348F0" w:rsidRPr="006348F0" w:rsidRDefault="006348F0" w:rsidP="00634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кашель на протяжении 2–3 недель и более;</w:t>
      </w:r>
    </w:p>
    <w:p w:rsidR="006348F0" w:rsidRPr="006348F0" w:rsidRDefault="006348F0" w:rsidP="00634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боль в груди;</w:t>
      </w:r>
    </w:p>
    <w:p w:rsidR="006348F0" w:rsidRPr="006348F0" w:rsidRDefault="006348F0" w:rsidP="00634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потеря веса;</w:t>
      </w:r>
    </w:p>
    <w:p w:rsidR="006348F0" w:rsidRPr="006348F0" w:rsidRDefault="006348F0" w:rsidP="00634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наличие крови в мокроте;</w:t>
      </w:r>
      <w:bookmarkStart w:id="0" w:name="_GoBack"/>
      <w:bookmarkEnd w:id="0"/>
    </w:p>
    <w:p w:rsidR="006348F0" w:rsidRPr="006348F0" w:rsidRDefault="006348F0" w:rsidP="00634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потливость по ночам;</w:t>
      </w:r>
    </w:p>
    <w:p w:rsidR="006348F0" w:rsidRPr="006348F0" w:rsidRDefault="006348F0" w:rsidP="00634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периодическое повышение температуры;</w:t>
      </w:r>
    </w:p>
    <w:p w:rsidR="006348F0" w:rsidRPr="006348F0" w:rsidRDefault="006348F0" w:rsidP="00634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общее недомогание и слабость;</w:t>
      </w:r>
    </w:p>
    <w:p w:rsidR="006348F0" w:rsidRPr="006348F0" w:rsidRDefault="006348F0" w:rsidP="006348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F0">
        <w:rPr>
          <w:rFonts w:ascii="Times New Roman" w:hAnsi="Times New Roman" w:cs="Times New Roman"/>
          <w:sz w:val="28"/>
          <w:szCs w:val="28"/>
        </w:rPr>
        <w:t>увеличение периферических лимфатических узлов.</w:t>
      </w:r>
    </w:p>
    <w:p w:rsidR="006348F0" w:rsidRPr="006348F0" w:rsidRDefault="006348F0" w:rsidP="006348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4651" w:rsidRPr="006348F0" w:rsidRDefault="006348F0" w:rsidP="006348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F0">
        <w:rPr>
          <w:rFonts w:ascii="Times New Roman" w:hAnsi="Times New Roman" w:cs="Times New Roman"/>
          <w:b/>
          <w:sz w:val="28"/>
          <w:szCs w:val="28"/>
        </w:rPr>
        <w:t>Если Вы обнаружили у себя эти симптомы, немедленно обращайтесь к врачу!</w:t>
      </w:r>
    </w:p>
    <w:p w:rsidR="006348F0" w:rsidRPr="006348F0" w:rsidRDefault="00634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348F0" w:rsidRPr="006348F0" w:rsidSect="00634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6DB"/>
    <w:multiLevelType w:val="hybridMultilevel"/>
    <w:tmpl w:val="160C51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837248B"/>
    <w:multiLevelType w:val="multilevel"/>
    <w:tmpl w:val="29F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1D"/>
    <w:rsid w:val="0012171D"/>
    <w:rsid w:val="006348F0"/>
    <w:rsid w:val="00AA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F096"/>
  <w15:chartTrackingRefBased/>
  <w15:docId w15:val="{B3D2D3B6-DD35-42C7-855A-5825BB54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2018-03-30T06:46:00Z</dcterms:created>
  <dcterms:modified xsi:type="dcterms:W3CDTF">2018-03-30T06:53:00Z</dcterms:modified>
</cp:coreProperties>
</file>