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образовании 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>по образовательным программам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дошкольного образования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автономного дошкольного образовательного учреждения Полевского городского округа «Детский сад № 65 комбинированного вида»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г. Полевской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№</w:t>
      </w:r>
      <w:r w:rsidR="00246A2C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="00495586">
        <w:rPr>
          <w:rFonts w:ascii="Times New Roman" w:eastAsia="Calibri" w:hAnsi="Times New Roman" w:cs="Times New Roman"/>
          <w:b/>
          <w:bCs/>
          <w:sz w:val="24"/>
          <w:szCs w:val="24"/>
        </w:rPr>
        <w:t>86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  <w:r w:rsidR="008A0E8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«</w:t>
      </w:r>
      <w:r w:rsidR="0049558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16</w:t>
      </w: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C56B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 w:rsidR="004B13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="00AB33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8A0E8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AB7BF5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0C0" w:rsidRDefault="008E10C0" w:rsidP="00C61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мное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Полевского городского округа «Детский сад № 65 комбинированного вида», осуществляющее образовательную деятельность (далее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основании лицензии: 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"27</w:t>
      </w:r>
      <w:r w:rsidRPr="00AB7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августа___ 2015</w:t>
      </w:r>
      <w:r w:rsidRPr="00AB7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г__ 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17831</w:t>
      </w:r>
      <w:r w:rsidRPr="00AB7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,выданной  Министерством общего и профессионального 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бразования Свердловской области, 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 Николашиной Ирины Викторовны,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ОМС Управление образованием ПГО от </w:t>
      </w:r>
      <w:r w:rsidR="00AB33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656F4"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316">
        <w:rPr>
          <w:rFonts w:ascii="Times New Roman" w:eastAsia="Times New Roman" w:hAnsi="Times New Roman" w:cs="Times New Roman"/>
          <w:sz w:val="24"/>
          <w:szCs w:val="24"/>
          <w:lang w:eastAsia="ru-RU"/>
        </w:rPr>
        <w:t>05.2015</w:t>
      </w:r>
      <w:r w:rsidR="002656F4"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33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56F4"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7-Д 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9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Эннс</w:t>
      </w:r>
      <w:proofErr w:type="spellEnd"/>
      <w:proofErr w:type="gramEnd"/>
      <w:r w:rsidR="0049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Юлии Константиновны</w:t>
      </w:r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E10C0" w:rsidRPr="00F17776" w:rsidRDefault="008E10C0" w:rsidP="00C61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E10C0" w:rsidRPr="00F17776" w:rsidRDefault="008E10C0" w:rsidP="00C610B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7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родителей, законных представителей)</w:t>
      </w:r>
    </w:p>
    <w:p w:rsidR="008E10C0" w:rsidRPr="00F17776" w:rsidRDefault="008E10C0" w:rsidP="00C61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«Заказчик», действующего в интересах несовершеннолетнего </w:t>
      </w:r>
    </w:p>
    <w:p w:rsidR="008E10C0" w:rsidRPr="00F17776" w:rsidRDefault="00495586" w:rsidP="00C61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Константина Максимовича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46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8E1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E10C0"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0C0" w:rsidRPr="00F17776" w:rsidRDefault="008E10C0" w:rsidP="00C610B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7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:rsidR="008E10C0" w:rsidRPr="00F17776" w:rsidRDefault="008E10C0" w:rsidP="00C61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62338</w:t>
      </w:r>
      <w:r w:rsidR="0049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.П</w:t>
      </w:r>
      <w:proofErr w:type="gramEnd"/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олевской</w:t>
      </w:r>
      <w:proofErr w:type="spellEnd"/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Свердловской обл., </w:t>
      </w:r>
      <w:r w:rsidR="00546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</w:t>
      </w:r>
      <w:r w:rsidR="00C56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Менделеева</w:t>
      </w:r>
      <w:r w:rsidR="003F1B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3316" w:rsidRPr="00AB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</w:t>
      </w:r>
      <w:r w:rsidR="00C56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</w:t>
      </w:r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0C0" w:rsidRPr="00F17776" w:rsidRDefault="008E10C0" w:rsidP="00C610B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77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ребёнка с указанием индекса)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 в  дальнейшем  "Воспитанник",   совместно   именуемые   Стороны, заключили настоящий Договор о нижеследующем: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74"/>
      <w:bookmarkEnd w:id="0"/>
      <w:r w:rsidRPr="00AB7BF5">
        <w:rPr>
          <w:rFonts w:ascii="Times New Roman" w:eastAsia="Calibri" w:hAnsi="Times New Roman" w:cs="Times New Roman"/>
          <w:b/>
          <w:sz w:val="24"/>
          <w:szCs w:val="24"/>
        </w:rPr>
        <w:t>I. Предмет договора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Воспитаннику </w:t>
      </w:r>
      <w:proofErr w:type="gramStart"/>
      <w:r w:rsidRPr="00AB7BF5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AB7BF5">
        <w:rPr>
          <w:rFonts w:ascii="Times New Roman" w:eastAsia="Calibri" w:hAnsi="Times New Roman" w:cs="Times New Roman"/>
          <w:sz w:val="24"/>
          <w:szCs w:val="24"/>
        </w:rPr>
        <w:t>), содержание Воспитанника в образовательной организации, присмотр и уход за Воспитанником (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дня).</w:t>
      </w:r>
      <w:proofErr w:type="gramEnd"/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AB3316" w:rsidRPr="00AB3316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0CA0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Par78"/>
      <w:bookmarkEnd w:id="1"/>
    </w:p>
    <w:p w:rsidR="008E10C0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r w:rsidRPr="00AB7BF5">
        <w:rPr>
          <w:rFonts w:ascii="Times New Roman" w:eastAsia="Calibri" w:hAnsi="Times New Roman" w:cs="Times New Roman"/>
          <w:sz w:val="24"/>
          <w:szCs w:val="24"/>
        </w:rPr>
        <w:t>образовательной программы -  основная образовательная программа дошкольного образования.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Уровень образования – дошкольное образование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495586">
        <w:rPr>
          <w:rFonts w:ascii="Times New Roman" w:eastAsia="Calibri" w:hAnsi="Times New Roman" w:cs="Times New Roman"/>
          <w:sz w:val="24"/>
          <w:szCs w:val="24"/>
        </w:rPr>
        <w:t>5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календарных лет (года).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Режим пребывания Воспитанника в </w:t>
      </w:r>
      <w:r>
        <w:rPr>
          <w:rFonts w:ascii="Times New Roman" w:eastAsia="Calibri" w:hAnsi="Times New Roman" w:cs="Times New Roman"/>
          <w:sz w:val="24"/>
          <w:szCs w:val="24"/>
        </w:rPr>
        <w:t>МАДОУ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- 12 часов: с 07.00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19.00; пятидневная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B7BF5">
        <w:rPr>
          <w:rFonts w:ascii="Times New Roman" w:eastAsia="Calibri" w:hAnsi="Times New Roman" w:cs="Times New Roman"/>
          <w:sz w:val="24"/>
          <w:szCs w:val="24"/>
        </w:rPr>
        <w:t>, с выходными днями в субботу и воскресенье, праздничными днями.</w:t>
      </w:r>
    </w:p>
    <w:p w:rsidR="008E10C0" w:rsidRPr="00F17776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Par86"/>
      <w:bookmarkEnd w:id="2"/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зачисляется в группу _</w:t>
      </w:r>
      <w:proofErr w:type="gramStart"/>
      <w:r w:rsidR="00911926" w:rsidRPr="00911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оздоровительной</w:t>
      </w:r>
      <w:proofErr w:type="gramEnd"/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E10C0" w:rsidRPr="00F17776" w:rsidRDefault="008E10C0" w:rsidP="00C610BC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F17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1777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(направленность группы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оздоровительная</w:t>
      </w:r>
      <w:r w:rsidRPr="00F17776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компенсирующая)</w:t>
      </w:r>
      <w:proofErr w:type="gramEnd"/>
    </w:p>
    <w:p w:rsidR="008E10C0" w:rsidRPr="00F17776" w:rsidRDefault="008E10C0" w:rsidP="00C610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8E10C0" w:rsidRDefault="008E10C0" w:rsidP="00C610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BF5">
        <w:rPr>
          <w:rFonts w:ascii="Times New Roman" w:eastAsia="Calibri" w:hAnsi="Times New Roman" w:cs="Times New Roman"/>
          <w:b/>
          <w:sz w:val="24"/>
          <w:szCs w:val="24"/>
        </w:rPr>
        <w:t>II. Взаимодействие Сторон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Исполнитель вправе: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Заказчик вправе: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2.2.2. Получать от Исполнителя информацию: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Договора;</w:t>
      </w:r>
    </w:p>
    <w:p w:rsidR="008E10C0" w:rsidRPr="00AB7BF5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поведении, эмоциональном состоянии Воспитанника во время его пребывания в </w:t>
      </w:r>
      <w:r>
        <w:rPr>
          <w:rFonts w:ascii="Times New Roman" w:eastAsia="Calibri" w:hAnsi="Times New Roman" w:cs="Times New Roman"/>
          <w:sz w:val="24"/>
          <w:szCs w:val="24"/>
        </w:rPr>
        <w:t>МАДОУ</w:t>
      </w:r>
      <w:r w:rsidRPr="00AB7BF5">
        <w:rPr>
          <w:rFonts w:ascii="Times New Roman" w:eastAsia="Calibri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8E10C0" w:rsidRDefault="008E10C0" w:rsidP="00C61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E10C0" w:rsidRPr="00753E87" w:rsidRDefault="008E10C0" w:rsidP="008E10C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Находиться с Воспитанником в образовательной  организации   в период его адаптации </w:t>
      </w:r>
      <w:r w:rsidRPr="00E7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E7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 у Заказчика медицинского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его состоянии здоровья).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2.2.6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2.2.7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7105A">
        <w:rPr>
          <w:rFonts w:ascii="Times New Roman" w:eastAsia="Calibri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МАДОУ</w:t>
      </w:r>
      <w:r w:rsidRPr="00AB7B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2.2.8. </w:t>
      </w:r>
      <w:r w:rsidRPr="00107B4B">
        <w:rPr>
          <w:rFonts w:ascii="Times New Roman" w:eastAsia="Calibri" w:hAnsi="Times New Roman" w:cs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психолого-педагогических), давать согласие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2.2.11. </w:t>
      </w:r>
      <w:r w:rsidRPr="00107B4B">
        <w:rPr>
          <w:rFonts w:ascii="Times New Roman" w:eastAsia="Calibri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 самостоятельно и (или) через своих представителей по вопросам нарушения и ущемления прав, в целях защиты воспитанника или о наличии или об отсутствии конфликта интересов педагогического, иного работника.</w:t>
      </w:r>
    </w:p>
    <w:p w:rsidR="00E20A60" w:rsidRPr="00E20A60" w:rsidRDefault="00E20A60" w:rsidP="00E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2.2.12.</w:t>
      </w:r>
      <w:r w:rsidRPr="00E20A6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E20A60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20A60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0A60">
        <w:rPr>
          <w:rFonts w:ascii="Times New Roman" w:eastAsia="Calibri" w:hAnsi="Times New Roman" w:cs="Times New Roman"/>
          <w:sz w:val="24"/>
          <w:szCs w:val="24"/>
        </w:rPr>
        <w:t xml:space="preserve">ть компенсацию платы, взимаемой с родителей (законных представителей) за присмотр и уход за детьми, </w:t>
      </w:r>
      <w:r w:rsidRPr="00E20A60">
        <w:rPr>
          <w:rFonts w:ascii="Times New Roman" w:eastAsia="Calibri" w:hAnsi="Times New Roman" w:cs="Times New Roman"/>
          <w:sz w:val="24"/>
          <w:szCs w:val="24"/>
        </w:rPr>
        <w:t xml:space="preserve">на первого ребенка 20 процентов; на второго ребенка 50 процентов; </w:t>
      </w:r>
    </w:p>
    <w:p w:rsidR="00E20A60" w:rsidRPr="00E20A60" w:rsidRDefault="00E20A60" w:rsidP="00E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60">
        <w:rPr>
          <w:rFonts w:ascii="Times New Roman" w:eastAsia="Calibri" w:hAnsi="Times New Roman" w:cs="Times New Roman"/>
          <w:sz w:val="24"/>
          <w:szCs w:val="24"/>
        </w:rPr>
        <w:t>на третьего ребенка 70 процентов;  на четвертого ребенка и последующих детей 100 процентов.</w:t>
      </w:r>
    </w:p>
    <w:p w:rsidR="00C610BC" w:rsidRDefault="00E20A60" w:rsidP="00E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обращения и с</w:t>
      </w:r>
      <w:r w:rsidRPr="00E20A60">
        <w:rPr>
          <w:rFonts w:ascii="Times New Roman" w:eastAsia="Calibri" w:hAnsi="Times New Roman" w:cs="Times New Roman"/>
          <w:sz w:val="24"/>
          <w:szCs w:val="24"/>
        </w:rPr>
        <w:t>редний размер платы, устанавливается Постановлением правительства Свердловской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Исполнитель обязан: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О</w:t>
      </w:r>
      <w:r w:rsidRPr="00F56C94">
        <w:rPr>
          <w:rFonts w:ascii="Times New Roman" w:eastAsia="Calibri" w:hAnsi="Times New Roman" w:cs="Times New Roman"/>
          <w:sz w:val="24"/>
          <w:szCs w:val="24"/>
        </w:rPr>
        <w:t>беспечить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Обеспечить надлежащее предоставление услуг, предусмотренных </w:t>
      </w:r>
      <w:hyperlink w:anchor="Par74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AB7BF5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пунктом 1.3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6C94">
        <w:rPr>
          <w:rFonts w:ascii="Times New Roman" w:eastAsia="Calibri" w:hAnsi="Times New Roman" w:cs="Times New Roman"/>
          <w:sz w:val="24"/>
          <w:szCs w:val="24"/>
        </w:rPr>
        <w:t>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Pr="00AB7B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   Воспитанника    необходимым    сбалансированным питанием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-четырёхразовым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утвержденного руководителем 15 дневного цикличного меню, 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пищевых алергодерматозов</w:t>
      </w:r>
      <w:r w:rsidRPr="00107B4B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дневного цикличного 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пищевой аллергией;</w:t>
      </w:r>
      <w:proofErr w:type="gramEnd"/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пищи согласно организации режима пребывания ребенка данной возрастной группы</w:t>
      </w:r>
      <w:r w:rsidRPr="00AB7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Уведомить Заказчика  </w:t>
      </w:r>
      <w:r w:rsidRPr="00197361">
        <w:rPr>
          <w:rFonts w:ascii="Times New Roman" w:eastAsia="Calibri" w:hAnsi="Times New Roman" w:cs="Times New Roman"/>
          <w:b/>
          <w:sz w:val="24"/>
          <w:szCs w:val="24"/>
        </w:rPr>
        <w:t>за один месяц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разделом   I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sz w:val="24"/>
          <w:szCs w:val="24"/>
        </w:rPr>
        <w:t>целесо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образным оказание данной услуги. 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2.3.1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history="1">
        <w:r w:rsidRPr="00AB7BF5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2.4. Заказчик обязан: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10C0" w:rsidRPr="00725466" w:rsidRDefault="008E10C0" w:rsidP="008E10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66">
        <w:rPr>
          <w:rFonts w:ascii="Times New Roman" w:eastAsia="Calibri" w:hAnsi="Times New Roman" w:cs="Times New Roman"/>
          <w:sz w:val="24"/>
          <w:szCs w:val="24"/>
        </w:rPr>
        <w:t>2.4.2</w:t>
      </w:r>
      <w:r w:rsidRPr="00725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66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Воспитаннику дополнительные образовательные услуги, а также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и в период действия настоящего Договора своевременно представлять Исполнителю все необходимые документы, </w:t>
      </w:r>
      <w:r w:rsidRPr="00FA6C85">
        <w:rPr>
          <w:rFonts w:ascii="Times New Roman" w:hAnsi="Times New Roman" w:cs="Times New Roman"/>
          <w:sz w:val="24"/>
          <w:szCs w:val="24"/>
        </w:rPr>
        <w:t>в соответствии с Порядком 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2.4.4. Обеспечить посещение Воспитанником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2.4.5.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E94763">
        <w:rPr>
          <w:rFonts w:ascii="Times New Roman" w:eastAsia="Calibri" w:hAnsi="Times New Roman" w:cs="Times New Roman"/>
          <w:sz w:val="24"/>
          <w:szCs w:val="24"/>
        </w:rPr>
        <w:t>ично передавать и забирать Воспитанника у воспитателя, не передоверять ребенка лицам, не достигшим 16-летнего возраста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763">
        <w:rPr>
          <w:rFonts w:ascii="Times New Roman" w:eastAsia="Calibri" w:hAnsi="Times New Roman" w:cs="Times New Roman"/>
          <w:sz w:val="24"/>
          <w:szCs w:val="24"/>
        </w:rPr>
        <w:t xml:space="preserve">2.4.6.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94763">
        <w:rPr>
          <w:rFonts w:ascii="Times New Roman" w:eastAsia="Calibri" w:hAnsi="Times New Roman" w:cs="Times New Roman"/>
          <w:sz w:val="24"/>
          <w:szCs w:val="24"/>
        </w:rPr>
        <w:t xml:space="preserve">нформировать Исполнителя о предстоящем отсутствии Воспитанника в МАДОУ или его болезни (в связи с отпуском одного из родителей (законного представителя) за </w:t>
      </w:r>
      <w:r>
        <w:rPr>
          <w:rFonts w:ascii="Times New Roman" w:eastAsia="Calibri" w:hAnsi="Times New Roman" w:cs="Times New Roman"/>
          <w:sz w:val="24"/>
          <w:szCs w:val="24"/>
        </w:rPr>
        <w:t>3дня</w:t>
      </w:r>
      <w:r w:rsidRPr="00E94763">
        <w:rPr>
          <w:rFonts w:ascii="Times New Roman" w:eastAsia="Calibri" w:hAnsi="Times New Roman" w:cs="Times New Roman"/>
          <w:sz w:val="24"/>
          <w:szCs w:val="24"/>
        </w:rPr>
        <w:t xml:space="preserve"> до отпуска; в связи с болезнью – не позднее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94763">
        <w:rPr>
          <w:rFonts w:ascii="Times New Roman" w:eastAsia="Calibri" w:hAnsi="Times New Roman" w:cs="Times New Roman"/>
          <w:sz w:val="24"/>
          <w:szCs w:val="24"/>
        </w:rPr>
        <w:t>.00ч. текущего дня).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2.4.6. </w:t>
      </w:r>
      <w:proofErr w:type="gramStart"/>
      <w:r w:rsidRPr="00AB7BF5">
        <w:rPr>
          <w:rFonts w:ascii="Times New Roman" w:eastAsia="Calibri" w:hAnsi="Times New Roman" w:cs="Times New Roman"/>
          <w:sz w:val="24"/>
          <w:szCs w:val="24"/>
        </w:rPr>
        <w:t>Предоставлять справку</w:t>
      </w:r>
      <w:proofErr w:type="gramEnd"/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2.4.10. </w:t>
      </w:r>
      <w:r w:rsidRPr="00AB7BF5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41"/>
      <w:bookmarkEnd w:id="3"/>
      <w:r w:rsidRPr="00AB7BF5">
        <w:rPr>
          <w:rFonts w:ascii="Times New Roman" w:eastAsia="Calibri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за Воспитанником</w:t>
      </w:r>
      <w:r w:rsidRPr="00AB7BF5">
        <w:rPr>
          <w:rFonts w:ascii="Times New Roman" w:eastAsia="Calibri" w:hAnsi="Times New Roman" w:cs="Times New Roman"/>
          <w:b/>
        </w:rPr>
        <w:t>.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44"/>
      <w:bookmarkEnd w:id="4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в месяц, взимаемой с родителей (законных представителей) за присмотр и уход за Воспитанником (далее - родительская плата) устанавливается постановлением Главы Полевского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</w:t>
      </w:r>
      <w:r w:rsidR="002656F4"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21.02.2019 № 285 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размера платы, взимаемой с родителей 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представителей),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деятельность» и составляет:</w:t>
      </w:r>
      <w:proofErr w:type="gramEnd"/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группах, реализующих основную образовательную программу дошкольного образования с пребыванием детей в возрасте до 3 лет – в </w:t>
      </w:r>
      <w:proofErr w:type="gramStart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10,5 до 12 ч.) </w:t>
      </w:r>
      <w:r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6C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0E86">
        <w:rPr>
          <w:rFonts w:ascii="Times New Roman" w:eastAsia="Times New Roman" w:hAnsi="Times New Roman" w:cs="Times New Roman"/>
          <w:sz w:val="24"/>
          <w:szCs w:val="24"/>
          <w:lang w:eastAsia="ru-RU"/>
        </w:rPr>
        <w:t>777</w:t>
      </w:r>
      <w:r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рубля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месяц;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группах, реализующих основную образовательную программу дошкольного образования с пребыванием детей в возрасте от 3 до 7 лет – в </w:t>
      </w:r>
      <w:proofErr w:type="gramStart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10,5 до 12 ч.) – </w:t>
      </w:r>
      <w:r w:rsidR="00AB33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CFD">
        <w:rPr>
          <w:rFonts w:ascii="Times New Roman" w:eastAsia="Times New Roman" w:hAnsi="Times New Roman" w:cs="Times New Roman"/>
          <w:sz w:val="24"/>
          <w:szCs w:val="24"/>
          <w:lang w:eastAsia="ru-RU"/>
        </w:rPr>
        <w:t>099</w:t>
      </w:r>
      <w:r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в месяц;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родительской платы в Учреждении не может быть выше ее максимального размера, устанавливаемого постановлением Правительства Свердловской области, в зависимости от условий присмотра и ухода за детьми.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Родительская плата не взимается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Полевского городского округа, реализующих программу дошкольного  образования.  По другим категориям лиц  решение  о снижении родительской платы, либо освобождении от родительской платы  принимает Дума Полевского городского округа.</w:t>
      </w:r>
    </w:p>
    <w:p w:rsidR="008E10C0" w:rsidRPr="002C1EE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Льгота по родительской плате, в том числе освобождение от внесения родительской платы, устанавливается родителям (законным представителям) приказом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предъявлению подтверждающих документов на льготу. Право на льготу подтверждается родителем (законным представителем) </w:t>
      </w:r>
      <w:r w:rsidRPr="00FA5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истечении шести месяцев с момента установления льготы.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несвоевременного предоставления документов перерасчет родительской платы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более чем за один месяц. 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представителям), имеющим право на льготу по родительской плате по нескольким основаниям, льгота предоставляется только по одному  из оснований по их выбору.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Родительская плата вносится за текущий месяц </w:t>
      </w:r>
      <w:r w:rsidRPr="00EA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10-го числа каждого месяца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рассчитываемом в соответствии с пунктом 3.1. настоящего Договора. 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дни непосещения Учреждения по уважительной причине (болезнь, санаторное лечение,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режим, подтвержденные справкой ЛПУ, 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карантин, ремонт учреждения, приостановление деятельности учреждения), без ограничения по количеству дней отсутствия ребенка, а также по заявлению родителей (законных представителей), поданному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позднее, чем за 3 рабочих дня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предполагаемого отсутствия ребенка, родительская плата не взимается.</w:t>
      </w:r>
      <w:proofErr w:type="gramEnd"/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дней  (максимальная продолжительность) отсутствия ребенка по заявлению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 составляет 28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каждого родителя (законного представителя) в год, а также 10 календарных дней в связи с посещением лечебного учреждения (обследование, консультация), не подтвержденных справкой.</w:t>
      </w:r>
    </w:p>
    <w:p w:rsidR="008E10C0" w:rsidRPr="002656F4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отсутствия ребенка по иным причинам, в том числе по неподтвержденным уважительным причинам, а также сверх установленного максимальной продолжительности отсутствия по заявлению родителей (законных представителей), </w:t>
      </w:r>
      <w:r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дни такого отсутствия ребенка родительская плата не пересчитывается и взимается в полном объеме.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Заказчик производит оплату </w:t>
      </w:r>
      <w:r w:rsidR="002656F4"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</w:t>
      </w:r>
      <w:r w:rsid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</w:t>
      </w:r>
      <w:r w:rsidR="00C6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6F4"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числа каждого месяца</w:t>
      </w:r>
      <w:r w:rsid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наличный расчет/ в безналичном порядке </w:t>
      </w: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Учреждения, указанный в разделе 7 настоящего договора.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выбытии ребенка из Учреждения осуществляется перерасчет внесенной родительской  платы. Возврат переплаты Заказчику осуществляется на основании его письменного заявления на имя руководителя Учреждения.</w:t>
      </w:r>
    </w:p>
    <w:p w:rsidR="008E10C0" w:rsidRPr="00EA23C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C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непосещения Воспитанником Учреждения по неуважительным причинам свыше 56 дней и задолженности по оплате Исполнитель вправе решать вопрос о взыскании задолженности с Заказчика и отчисления Воспитанника в судебном порядке.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AB7BF5">
        <w:rPr>
          <w:rFonts w:ascii="Times New Roman" w:eastAsia="Calibri" w:hAnsi="Times New Roman" w:cs="Times New Roman"/>
          <w:b/>
          <w:sz w:val="24"/>
          <w:szCs w:val="24"/>
        </w:rPr>
        <w:t>1V. Ответственность за неисполнение или 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надлежащее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разрешения споров 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  <w:r w:rsidRPr="00AB7BF5">
        <w:rPr>
          <w:rFonts w:ascii="Times New Roman" w:eastAsia="Calibri" w:hAnsi="Times New Roman" w:cs="Times New Roman"/>
          <w:sz w:val="24"/>
          <w:szCs w:val="24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10C0" w:rsidRPr="005C61EF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5C61EF">
        <w:rPr>
          <w:rFonts w:ascii="Times New Roman" w:eastAsia="Calibri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61E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C61EF">
        <w:rPr>
          <w:rFonts w:ascii="Times New Roman" w:eastAsia="Calibri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213"/>
      <w:bookmarkEnd w:id="8"/>
      <w:r w:rsidRPr="00AB7BF5">
        <w:rPr>
          <w:rFonts w:ascii="Times New Roman" w:eastAsia="Calibri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E10C0" w:rsidRPr="005C61EF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bookmarkStart w:id="9" w:name="Par219"/>
      <w:bookmarkEnd w:id="9"/>
      <w:r w:rsidRPr="005C61EF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10C0" w:rsidRPr="005C61EF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C61EF">
        <w:rPr>
          <w:rFonts w:ascii="Times New Roman" w:eastAsia="Calibri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10C0" w:rsidRPr="005C61EF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C61EF">
        <w:rPr>
          <w:rFonts w:ascii="Times New Roman" w:eastAsia="Calibri" w:hAnsi="Times New Roman" w:cs="Times New Roman"/>
          <w:sz w:val="24"/>
          <w:szCs w:val="24"/>
        </w:rPr>
        <w:t xml:space="preserve">.3. Настоящий </w:t>
      </w:r>
      <w:proofErr w:type="gramStart"/>
      <w:r w:rsidRPr="005C61EF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5C61EF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5C61EF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5C61EF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C61EF">
        <w:rPr>
          <w:rFonts w:ascii="Times New Roman" w:eastAsia="Calibri" w:hAnsi="Times New Roman" w:cs="Times New Roman"/>
          <w:sz w:val="24"/>
          <w:szCs w:val="24"/>
        </w:rPr>
        <w:t>.4. Договор считается расторгнутым в случае отчисления Воспитанника из МАДОУ по основаниям и в порядке, предусмотренном законодательством Российской Федерации, в том числе по завершении обучения, а также в случае перевода Воспитанника в другое образовательное учреждение.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BF5">
        <w:rPr>
          <w:rFonts w:ascii="Times New Roman" w:eastAsia="Calibri" w:hAnsi="Times New Roman" w:cs="Times New Roman"/>
          <w:b/>
          <w:sz w:val="24"/>
          <w:szCs w:val="24"/>
        </w:rPr>
        <w:t>VI. Заключительные положения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</w:t>
      </w:r>
      <w:r w:rsidRPr="00AB7BF5">
        <w:rPr>
          <w:rFonts w:ascii="Times New Roman" w:eastAsia="Calibri" w:hAnsi="Times New Roman" w:cs="Times New Roman"/>
          <w:b/>
          <w:sz w:val="24"/>
          <w:szCs w:val="24"/>
          <w:u w:val="single"/>
        </w:rPr>
        <w:t>31__" __мая____</w:t>
      </w:r>
      <w:r>
        <w:rPr>
          <w:rFonts w:ascii="Times New Roman" w:eastAsia="Calibri" w:hAnsi="Times New Roman" w:cs="Times New Roman"/>
          <w:b/>
          <w:sz w:val="24"/>
          <w:szCs w:val="24"/>
        </w:rPr>
        <w:t>202_</w:t>
      </w:r>
      <w:r w:rsidRPr="00AB7BF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AB7B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F5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10C0" w:rsidRPr="00AB7BF5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</w:t>
      </w:r>
      <w:r w:rsidRPr="00AB7BF5">
        <w:rPr>
          <w:rFonts w:ascii="Times New Roman" w:eastAsia="Calibri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229"/>
      <w:bookmarkEnd w:id="10"/>
      <w:r w:rsidRPr="00AB7BF5">
        <w:rPr>
          <w:rFonts w:ascii="Times New Roman" w:eastAsia="Calibri" w:hAnsi="Times New Roman" w:cs="Times New Roman"/>
          <w:b/>
          <w:sz w:val="24"/>
          <w:szCs w:val="24"/>
        </w:rPr>
        <w:t>VII. Реквизиты и подписи сторон</w:t>
      </w:r>
    </w:p>
    <w:p w:rsidR="008E10C0" w:rsidRP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E10C0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Учреждение: </w:t>
      </w:r>
      <w:r w:rsidRPr="008E10C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Полевского городского округа «Детский сад № 65комбинированного вида»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0C0">
        <w:rPr>
          <w:rFonts w:ascii="Times New Roman" w:eastAsia="Calibri" w:hAnsi="Times New Roman" w:cs="Times New Roman"/>
          <w:sz w:val="24"/>
          <w:szCs w:val="24"/>
        </w:rPr>
        <w:t>(МАДОУ ПГО «Детский сад № 65»)</w:t>
      </w:r>
    </w:p>
    <w:p w:rsidR="008E10C0" w:rsidRPr="008E10C0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E10C0">
        <w:rPr>
          <w:rFonts w:ascii="Times New Roman" w:eastAsia="Calibri" w:hAnsi="Times New Roman" w:cs="Times New Roman"/>
          <w:b/>
          <w:sz w:val="24"/>
          <w:szCs w:val="24"/>
        </w:rPr>
        <w:t xml:space="preserve">Адрес: </w:t>
      </w:r>
      <w:r w:rsidRPr="008E10C0">
        <w:rPr>
          <w:rFonts w:ascii="Times New Roman" w:eastAsia="Calibri" w:hAnsi="Times New Roman" w:cs="Times New Roman"/>
          <w:sz w:val="24"/>
          <w:szCs w:val="24"/>
        </w:rPr>
        <w:t>623380,Свердловская область, г. Полевской, ул. Меркулова,33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10C0">
        <w:rPr>
          <w:rFonts w:ascii="Times New Roman" w:eastAsia="Calibri" w:hAnsi="Times New Roman" w:cs="Times New Roman"/>
          <w:sz w:val="24"/>
          <w:szCs w:val="24"/>
        </w:rPr>
        <w:t>тел.: 8 (34350) 3-38-37, 3-59-65</w:t>
      </w:r>
    </w:p>
    <w:p w:rsidR="008E10C0" w:rsidRPr="00852E15" w:rsidRDefault="008E10C0" w:rsidP="00852E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852E15">
        <w:rPr>
          <w:rFonts w:ascii="Times New Roman" w:eastAsia="Calibri" w:hAnsi="Times New Roman" w:cs="Times New Roman"/>
          <w:sz w:val="20"/>
          <w:szCs w:val="20"/>
        </w:rPr>
        <w:t xml:space="preserve">ИНН/КПП: 6626011232/667901001, БИК 046577001, </w:t>
      </w:r>
      <w:proofErr w:type="gramStart"/>
      <w:r w:rsidRPr="00852E15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852E15">
        <w:rPr>
          <w:rFonts w:ascii="Times New Roman" w:eastAsia="Calibri" w:hAnsi="Times New Roman" w:cs="Times New Roman"/>
          <w:sz w:val="20"/>
          <w:szCs w:val="20"/>
        </w:rPr>
        <w:t>/с 40701810200001176226</w:t>
      </w:r>
      <w:r w:rsidR="00852E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2E15">
        <w:rPr>
          <w:rFonts w:ascii="Times New Roman" w:eastAsia="Calibri" w:hAnsi="Times New Roman" w:cs="Times New Roman"/>
          <w:sz w:val="20"/>
          <w:szCs w:val="20"/>
        </w:rPr>
        <w:t>УРАЛЬСКОЕ ГУ БАНКА РОССИИ Г.ЕКАТЕРИНБУРГ</w:t>
      </w:r>
    </w:p>
    <w:p w:rsidR="008E10C0" w:rsidRPr="00C610BC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10C0">
        <w:rPr>
          <w:rFonts w:ascii="Times New Roman" w:eastAsia="Calibri" w:hAnsi="Times New Roman" w:cs="Times New Roman"/>
          <w:b/>
          <w:sz w:val="24"/>
          <w:szCs w:val="24"/>
        </w:rPr>
        <w:t>Заведующий</w:t>
      </w:r>
      <w:r w:rsidRPr="008E10C0">
        <w:rPr>
          <w:rFonts w:ascii="Times New Roman" w:eastAsia="Calibri" w:hAnsi="Times New Roman" w:cs="Times New Roman"/>
          <w:sz w:val="24"/>
          <w:szCs w:val="24"/>
        </w:rPr>
        <w:t>________________Николашина</w:t>
      </w:r>
      <w:proofErr w:type="spellEnd"/>
      <w:r w:rsidRPr="008E10C0">
        <w:rPr>
          <w:rFonts w:ascii="Times New Roman" w:eastAsia="Calibri" w:hAnsi="Times New Roman" w:cs="Times New Roman"/>
          <w:sz w:val="24"/>
          <w:szCs w:val="24"/>
        </w:rPr>
        <w:t xml:space="preserve"> Ирина  Викторовна</w:t>
      </w:r>
      <w:r w:rsidR="00C610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E10C0">
        <w:rPr>
          <w:rFonts w:ascii="Times New Roman" w:eastAsia="Calibri" w:hAnsi="Times New Roman" w:cs="Times New Roman"/>
          <w:b/>
          <w:sz w:val="24"/>
          <w:szCs w:val="24"/>
        </w:rPr>
        <w:t>Дата  « __» ___________ 20__г.</w:t>
      </w:r>
    </w:p>
    <w:p w:rsidR="00C610BC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E10C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E10C0" w:rsidRPr="007C389B" w:rsidRDefault="008E10C0" w:rsidP="008E10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E10C0">
        <w:rPr>
          <w:rFonts w:ascii="Times New Roman" w:eastAsia="Calibri" w:hAnsi="Times New Roman" w:cs="Times New Roman"/>
          <w:b/>
          <w:sz w:val="24"/>
          <w:szCs w:val="24"/>
        </w:rPr>
        <w:t>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1"/>
        <w:gridCol w:w="239"/>
        <w:gridCol w:w="160"/>
        <w:gridCol w:w="20"/>
        <w:gridCol w:w="180"/>
        <w:gridCol w:w="522"/>
        <w:gridCol w:w="18"/>
        <w:gridCol w:w="180"/>
        <w:gridCol w:w="46"/>
        <w:gridCol w:w="777"/>
        <w:gridCol w:w="77"/>
        <w:gridCol w:w="463"/>
        <w:gridCol w:w="77"/>
        <w:gridCol w:w="540"/>
        <w:gridCol w:w="540"/>
        <w:gridCol w:w="236"/>
        <w:gridCol w:w="1024"/>
        <w:gridCol w:w="59"/>
        <w:gridCol w:w="236"/>
        <w:gridCol w:w="65"/>
        <w:gridCol w:w="3783"/>
      </w:tblGrid>
      <w:tr w:rsidR="00852E15" w:rsidRPr="005C61EF" w:rsidTr="00D47D98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610BC" w:rsidRDefault="00C610BC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10BC" w:rsidRDefault="00C610BC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 (ЗАКОННЫЙ ПРЕДСТАВИТЕЛЬ):</w:t>
            </w:r>
          </w:p>
        </w:tc>
      </w:tr>
      <w:tr w:rsidR="00852E15" w:rsidRPr="005C61EF" w:rsidTr="00D47D98"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88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D47D98">
        <w:trPr>
          <w:trHeight w:val="317"/>
        </w:trPr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D47D98">
        <w:trPr>
          <w:trHeight w:val="325"/>
        </w:trPr>
        <w:tc>
          <w:tcPr>
            <w:tcW w:w="100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85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 и когда </w:t>
            </w:r>
            <w:proofErr w:type="gramStart"/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52E15" w:rsidRPr="005C61EF" w:rsidTr="00D47D98">
        <w:tc>
          <w:tcPr>
            <w:tcW w:w="21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</w:t>
            </w:r>
          </w:p>
        </w:tc>
        <w:tc>
          <w:tcPr>
            <w:tcW w:w="7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D47D98"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D47D98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подпись                                                      (расшифровка)</w:t>
            </w:r>
          </w:p>
        </w:tc>
      </w:tr>
      <w:tr w:rsidR="00852E15" w:rsidRPr="005C61EF" w:rsidTr="00D47D98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 (ЗАКОННЫЙ ПРЕДСТАВИТЕЛЬ):</w:t>
            </w:r>
          </w:p>
        </w:tc>
      </w:tr>
      <w:tr w:rsidR="00852E15" w:rsidRPr="005C61EF" w:rsidTr="00D47D98"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8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E15" w:rsidRPr="005C61EF" w:rsidTr="00D47D98"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852E15">
        <w:trPr>
          <w:trHeight w:val="256"/>
        </w:trPr>
        <w:tc>
          <w:tcPr>
            <w:tcW w:w="100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85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 и когда </w:t>
            </w:r>
            <w:proofErr w:type="gramStart"/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52E15" w:rsidRPr="005C61EF" w:rsidTr="00D47D98">
        <w:tc>
          <w:tcPr>
            <w:tcW w:w="1001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2E15" w:rsidRPr="005C61EF" w:rsidTr="00D47D98">
        <w:tc>
          <w:tcPr>
            <w:tcW w:w="20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</w:t>
            </w:r>
          </w:p>
        </w:tc>
        <w:tc>
          <w:tcPr>
            <w:tcW w:w="7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D47D98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15" w:rsidRPr="005C61EF" w:rsidTr="00D47D98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подпись                                                      (расшифровка)</w:t>
            </w:r>
          </w:p>
        </w:tc>
      </w:tr>
      <w:tr w:rsidR="00852E15" w:rsidRPr="005C61EF" w:rsidTr="00D47D98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экземпляр получил:</w:t>
            </w:r>
            <w:r w:rsidRPr="005C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</w:t>
            </w:r>
          </w:p>
        </w:tc>
      </w:tr>
      <w:tr w:rsidR="00852E15" w:rsidRPr="005C61EF" w:rsidTr="00D47D98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52E15" w:rsidRPr="005C61EF" w:rsidRDefault="00852E15" w:rsidP="00D4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(дата, подпись, расшифровка)</w:t>
            </w:r>
          </w:p>
        </w:tc>
      </w:tr>
    </w:tbl>
    <w:p w:rsidR="00A653DC" w:rsidRDefault="00A653DC" w:rsidP="00C610BC"/>
    <w:sectPr w:rsidR="00A653DC" w:rsidSect="00852E15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C0"/>
    <w:rsid w:val="00016418"/>
    <w:rsid w:val="001D39D1"/>
    <w:rsid w:val="00246A2C"/>
    <w:rsid w:val="002656F4"/>
    <w:rsid w:val="00286CFD"/>
    <w:rsid w:val="003F1B1B"/>
    <w:rsid w:val="00495586"/>
    <w:rsid w:val="004B1345"/>
    <w:rsid w:val="00505853"/>
    <w:rsid w:val="005463E1"/>
    <w:rsid w:val="006103AB"/>
    <w:rsid w:val="00653EEC"/>
    <w:rsid w:val="006C7151"/>
    <w:rsid w:val="00852E15"/>
    <w:rsid w:val="008A0E86"/>
    <w:rsid w:val="008E10C0"/>
    <w:rsid w:val="00911926"/>
    <w:rsid w:val="0095113D"/>
    <w:rsid w:val="009A6A20"/>
    <w:rsid w:val="00A653DC"/>
    <w:rsid w:val="00AB3316"/>
    <w:rsid w:val="00BF1348"/>
    <w:rsid w:val="00C56B01"/>
    <w:rsid w:val="00C610BC"/>
    <w:rsid w:val="00E20A60"/>
    <w:rsid w:val="00E606FF"/>
    <w:rsid w:val="00E629D7"/>
    <w:rsid w:val="00F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E3477C075BDD234A06472F3C5EBFE1F3E5133FM66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63920857B5341F373BE3477C075BDD234B074429325EBFE1F3E5133FM66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63920857B5341F373BE3477C075BDD234A07482C335EBFE1F3E5133FM66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C021-6606-4E2A-B95A-C0B0A4C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2019-04-05T09:20:00Z</cp:lastPrinted>
  <dcterms:created xsi:type="dcterms:W3CDTF">2019-04-11T01:56:00Z</dcterms:created>
  <dcterms:modified xsi:type="dcterms:W3CDTF">2019-04-11T01:58:00Z</dcterms:modified>
</cp:coreProperties>
</file>