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0A" w:rsidRPr="00BD0A0A" w:rsidRDefault="00876050">
      <w:pPr>
        <w:rPr>
          <w:rFonts w:ascii="Times New Roman" w:hAnsi="Times New Roman" w:cs="Times New Roman"/>
          <w:b/>
          <w:i/>
          <w:sz w:val="32"/>
        </w:rPr>
      </w:pPr>
      <w:r w:rsidRPr="00BD0A0A">
        <w:rPr>
          <w:rFonts w:ascii="Times New Roman" w:hAnsi="Times New Roman" w:cs="Times New Roman"/>
          <w:b/>
          <w:i/>
          <w:sz w:val="32"/>
        </w:rPr>
        <w:t>Комплект «</w:t>
      </w:r>
      <w:proofErr w:type="spellStart"/>
      <w:r w:rsidRPr="00BD0A0A">
        <w:rPr>
          <w:rFonts w:ascii="Times New Roman" w:hAnsi="Times New Roman" w:cs="Times New Roman"/>
          <w:b/>
          <w:i/>
          <w:sz w:val="32"/>
        </w:rPr>
        <w:t>Тимокко</w:t>
      </w:r>
      <w:proofErr w:type="spellEnd"/>
      <w:r w:rsidRPr="00BD0A0A">
        <w:rPr>
          <w:rFonts w:ascii="Times New Roman" w:hAnsi="Times New Roman" w:cs="Times New Roman"/>
          <w:b/>
          <w:i/>
          <w:sz w:val="32"/>
        </w:rPr>
        <w:t>»</w:t>
      </w:r>
    </w:p>
    <w:p w:rsidR="00BD0A0A" w:rsidRPr="00BD0A0A" w:rsidRDefault="00BD0A0A" w:rsidP="00E67862">
      <w:pPr>
        <w:jc w:val="both"/>
        <w:rPr>
          <w:rFonts w:ascii="Times New Roman" w:hAnsi="Times New Roman" w:cs="Times New Roman"/>
        </w:rPr>
      </w:pPr>
      <w:r w:rsidRPr="00BD0A0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FA2674" wp14:editId="51A1EA5C">
            <wp:simplePos x="542925" y="866775"/>
            <wp:positionH relativeFrom="margin">
              <wp:align>right</wp:align>
            </wp:positionH>
            <wp:positionV relativeFrom="margin">
              <wp:align>top</wp:align>
            </wp:positionV>
            <wp:extent cx="1771650" cy="13335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D0A0A">
        <w:rPr>
          <w:rFonts w:ascii="Times New Roman" w:hAnsi="Times New Roman" w:cs="Times New Roman"/>
        </w:rPr>
        <w:t>Тимокко</w:t>
      </w:r>
      <w:proofErr w:type="spellEnd"/>
      <w:r w:rsidRPr="00BD0A0A">
        <w:rPr>
          <w:rFonts w:ascii="Times New Roman" w:hAnsi="Times New Roman" w:cs="Times New Roman"/>
        </w:rPr>
        <w:t xml:space="preserve"> – это милая очаровательная обезьянка, с которой и предстоит играть ребенку</w:t>
      </w:r>
    </w:p>
    <w:p w:rsidR="00876050" w:rsidRPr="00BD0A0A" w:rsidRDefault="00876050" w:rsidP="00E67862">
      <w:pPr>
        <w:jc w:val="both"/>
        <w:rPr>
          <w:rFonts w:ascii="Times New Roman" w:hAnsi="Times New Roman" w:cs="Times New Roman"/>
        </w:rPr>
      </w:pPr>
      <w:proofErr w:type="spellStart"/>
      <w:r w:rsidRPr="00BD0A0A">
        <w:rPr>
          <w:rFonts w:ascii="Times New Roman" w:hAnsi="Times New Roman" w:cs="Times New Roman"/>
        </w:rPr>
        <w:t>Развивающ</w:t>
      </w:r>
      <w:proofErr w:type="gramStart"/>
      <w:r w:rsidRPr="00BD0A0A">
        <w:rPr>
          <w:rFonts w:ascii="Times New Roman" w:hAnsi="Times New Roman" w:cs="Times New Roman"/>
        </w:rPr>
        <w:t>е</w:t>
      </w:r>
      <w:proofErr w:type="spellEnd"/>
      <w:r w:rsidRPr="00BD0A0A">
        <w:rPr>
          <w:rFonts w:ascii="Times New Roman" w:hAnsi="Times New Roman" w:cs="Times New Roman"/>
        </w:rPr>
        <w:t>-</w:t>
      </w:r>
      <w:proofErr w:type="gramEnd"/>
      <w:r w:rsidRPr="00BD0A0A">
        <w:rPr>
          <w:rFonts w:ascii="Times New Roman" w:hAnsi="Times New Roman" w:cs="Times New Roman"/>
        </w:rPr>
        <w:t xml:space="preserve"> коррекционная методика с видеоуправлением в исполнении «</w:t>
      </w:r>
      <w:proofErr w:type="spellStart"/>
      <w:r w:rsidRPr="00BD0A0A">
        <w:rPr>
          <w:rFonts w:ascii="Times New Roman" w:hAnsi="Times New Roman" w:cs="Times New Roman"/>
        </w:rPr>
        <w:t>Тимокко</w:t>
      </w:r>
      <w:proofErr w:type="spellEnd"/>
      <w:r w:rsidRPr="00BD0A0A">
        <w:rPr>
          <w:rFonts w:ascii="Times New Roman" w:hAnsi="Times New Roman" w:cs="Times New Roman"/>
        </w:rPr>
        <w:t xml:space="preserve">» содержит интерактивные игры, направленные на развитие физических и когнитивных способностей ребенка. Занимаясь с данным комплексом </w:t>
      </w:r>
      <w:r w:rsidR="00BD0A0A" w:rsidRPr="00BD0A0A">
        <w:rPr>
          <w:rFonts w:ascii="Times New Roman" w:hAnsi="Times New Roman" w:cs="Times New Roman"/>
        </w:rPr>
        <w:t>дети,</w:t>
      </w:r>
      <w:r w:rsidRPr="00BD0A0A">
        <w:rPr>
          <w:rFonts w:ascii="Times New Roman" w:hAnsi="Times New Roman" w:cs="Times New Roman"/>
        </w:rPr>
        <w:t xml:space="preserve"> </w:t>
      </w:r>
      <w:r w:rsidR="00BD0A0A" w:rsidRPr="00BD0A0A">
        <w:rPr>
          <w:rFonts w:ascii="Times New Roman" w:hAnsi="Times New Roman" w:cs="Times New Roman"/>
        </w:rPr>
        <w:t>играя,</w:t>
      </w:r>
      <w:r w:rsidRPr="00BD0A0A">
        <w:rPr>
          <w:rFonts w:ascii="Times New Roman" w:hAnsi="Times New Roman" w:cs="Times New Roman"/>
        </w:rPr>
        <w:t xml:space="preserve"> решают целый ряд задач и овладевают следующими навыками:</w:t>
      </w:r>
    </w:p>
    <w:tbl>
      <w:tblPr>
        <w:tblStyle w:val="a3"/>
        <w:tblW w:w="7087" w:type="dxa"/>
        <w:tblLook w:val="04A0" w:firstRow="1" w:lastRow="0" w:firstColumn="1" w:lastColumn="0" w:noHBand="0" w:noVBand="1"/>
      </w:tblPr>
      <w:tblGrid>
        <w:gridCol w:w="3639"/>
        <w:gridCol w:w="3448"/>
      </w:tblGrid>
      <w:tr w:rsidR="00BD0A0A" w:rsidRPr="00BD0A0A" w:rsidTr="00BD0A0A">
        <w:trPr>
          <w:trHeight w:val="386"/>
        </w:trPr>
        <w:tc>
          <w:tcPr>
            <w:tcW w:w="3639" w:type="dxa"/>
          </w:tcPr>
          <w:p w:rsidR="00BD0A0A" w:rsidRPr="00BD0A0A" w:rsidRDefault="00BD0A0A" w:rsidP="00E678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Когнитивные навыки:</w:t>
            </w:r>
          </w:p>
        </w:tc>
        <w:tc>
          <w:tcPr>
            <w:tcW w:w="3448" w:type="dxa"/>
          </w:tcPr>
          <w:p w:rsidR="00BD0A0A" w:rsidRPr="00BD0A0A" w:rsidRDefault="00BD0A0A" w:rsidP="00E6786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Моторные навыки:</w:t>
            </w:r>
          </w:p>
        </w:tc>
      </w:tr>
      <w:tr w:rsidR="00BD0A0A" w:rsidRPr="00BD0A0A" w:rsidTr="00BD0A0A">
        <w:trPr>
          <w:trHeight w:val="2356"/>
        </w:trPr>
        <w:tc>
          <w:tcPr>
            <w:tcW w:w="3639" w:type="dxa"/>
          </w:tcPr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концентрации и внимания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памяти и скорости реакции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Восприятие количества, ЭМ</w:t>
            </w:r>
            <w:proofErr w:type="gramStart"/>
            <w:r w:rsidRPr="00BD0A0A">
              <w:rPr>
                <w:rFonts w:ascii="Times New Roman" w:hAnsi="Times New Roman" w:cs="Times New Roman"/>
              </w:rPr>
              <w:t>З(</w:t>
            </w:r>
            <w:proofErr w:type="gramEnd"/>
            <w:r w:rsidRPr="00BD0A0A">
              <w:rPr>
                <w:rFonts w:ascii="Times New Roman" w:hAnsi="Times New Roman" w:cs="Times New Roman"/>
              </w:rPr>
              <w:t>элементарные математические знания), категоризации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Распределение внимания</w:t>
            </w:r>
          </w:p>
        </w:tc>
        <w:tc>
          <w:tcPr>
            <w:tcW w:w="3448" w:type="dxa"/>
          </w:tcPr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координаций движений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Укрепление плечевого пояса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навыка статичного положения рук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двухсторонней координации и равновесия</w:t>
            </w:r>
          </w:p>
          <w:p w:rsidR="00BD0A0A" w:rsidRPr="00BD0A0A" w:rsidRDefault="00BD0A0A" w:rsidP="00E67862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D0A0A">
              <w:rPr>
                <w:rFonts w:ascii="Times New Roman" w:hAnsi="Times New Roman" w:cs="Times New Roman"/>
              </w:rPr>
              <w:t>Развитие межполушарного взаимодействия</w:t>
            </w:r>
          </w:p>
        </w:tc>
      </w:tr>
    </w:tbl>
    <w:p w:rsidR="00876050" w:rsidRPr="00BD0A0A" w:rsidRDefault="00876050" w:rsidP="00E67862">
      <w:pPr>
        <w:jc w:val="both"/>
        <w:rPr>
          <w:rFonts w:ascii="Times New Roman" w:hAnsi="Times New Roman" w:cs="Times New Roman"/>
        </w:rPr>
      </w:pPr>
      <w:r w:rsidRPr="00BD0A0A">
        <w:rPr>
          <w:rFonts w:ascii="Times New Roman" w:hAnsi="Times New Roman" w:cs="Times New Roman"/>
        </w:rPr>
        <w:t xml:space="preserve">Данный комплекс может использоваться в широком возрастном диапазоне от 3- х до 7 лет, для детей с нормой возрастного развития, при работе с детьми с особыми познавательными потребностями (расстройство внимания и гиперреактивность (СДВГ), РДА, ДЦП, нарушение тонуса мышц и </w:t>
      </w:r>
      <w:proofErr w:type="spellStart"/>
      <w:r w:rsidRPr="00BD0A0A">
        <w:rPr>
          <w:rFonts w:ascii="Times New Roman" w:hAnsi="Times New Roman" w:cs="Times New Roman"/>
        </w:rPr>
        <w:t>т.д</w:t>
      </w:r>
      <w:proofErr w:type="spellEnd"/>
      <w:r w:rsidRPr="00BD0A0A">
        <w:rPr>
          <w:rFonts w:ascii="Times New Roman" w:hAnsi="Times New Roman" w:cs="Times New Roman"/>
        </w:rPr>
        <w:t>).</w:t>
      </w:r>
    </w:p>
    <w:p w:rsidR="00876050" w:rsidRPr="00BD0A0A" w:rsidRDefault="00BD0A0A" w:rsidP="00E67862">
      <w:pPr>
        <w:jc w:val="both"/>
        <w:rPr>
          <w:rFonts w:ascii="Times New Roman" w:hAnsi="Times New Roman" w:cs="Times New Roman"/>
        </w:rPr>
      </w:pPr>
      <w:r w:rsidRPr="00B17751">
        <w:rPr>
          <w:rFonts w:ascii="Times New Roman" w:hAnsi="Times New Roman" w:cs="Times New Roman"/>
          <w:u w:val="single"/>
        </w:rPr>
        <w:t>Игры, в которые можно сыграть</w:t>
      </w:r>
      <w:r w:rsidR="00B17751" w:rsidRPr="00B17751">
        <w:rPr>
          <w:rFonts w:ascii="Times New Roman" w:hAnsi="Times New Roman" w:cs="Times New Roman"/>
          <w:u w:val="single"/>
        </w:rPr>
        <w:t>:</w:t>
      </w:r>
      <w:r w:rsidR="00B17751">
        <w:rPr>
          <w:rFonts w:ascii="Times New Roman" w:hAnsi="Times New Roman" w:cs="Times New Roman"/>
        </w:rPr>
        <w:t xml:space="preserve"> </w:t>
      </w:r>
      <w:r w:rsidRPr="00B17751">
        <w:rPr>
          <w:rFonts w:ascii="Times New Roman" w:hAnsi="Times New Roman" w:cs="Times New Roman"/>
          <w:i/>
        </w:rPr>
        <w:t>«Мыльные пузыри», «Падающие фрукты», «Воздушные шарики», «Повар – барабанщик», «Фотоальбом».</w:t>
      </w:r>
      <w:r w:rsidRPr="00BD0A0A">
        <w:rPr>
          <w:rFonts w:ascii="Times New Roman" w:hAnsi="Times New Roman" w:cs="Times New Roman"/>
        </w:rPr>
        <w:t xml:space="preserve"> Каждая игра </w:t>
      </w:r>
      <w:r w:rsidR="00B17751">
        <w:rPr>
          <w:rFonts w:ascii="Times New Roman" w:hAnsi="Times New Roman" w:cs="Times New Roman"/>
        </w:rPr>
        <w:t xml:space="preserve">сначала </w:t>
      </w:r>
      <w:r w:rsidRPr="00BD0A0A">
        <w:rPr>
          <w:rFonts w:ascii="Times New Roman" w:hAnsi="Times New Roman" w:cs="Times New Roman"/>
        </w:rPr>
        <w:t>проходится в режиме демонстрации</w:t>
      </w:r>
    </w:p>
    <w:p w:rsidR="00876050" w:rsidRDefault="00876050"/>
    <w:p w:rsidR="00B17751" w:rsidRPr="00E07A01" w:rsidRDefault="00B17751" w:rsidP="00E67862">
      <w:pPr>
        <w:jc w:val="both"/>
        <w:rPr>
          <w:rFonts w:ascii="Times New Roman" w:hAnsi="Times New Roman" w:cs="Times New Roman"/>
          <w:b/>
          <w:bCs/>
          <w:i/>
        </w:rPr>
      </w:pPr>
      <w:r w:rsidRPr="00E07A01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74C83A" wp14:editId="2D3228A5">
            <wp:simplePos x="542925" y="447675"/>
            <wp:positionH relativeFrom="margin">
              <wp:align>right</wp:align>
            </wp:positionH>
            <wp:positionV relativeFrom="margin">
              <wp:align>top</wp:align>
            </wp:positionV>
            <wp:extent cx="1743710" cy="1114425"/>
            <wp:effectExtent l="0" t="0" r="889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767" cy="11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A01">
        <w:rPr>
          <w:rFonts w:ascii="Times New Roman" w:hAnsi="Times New Roman" w:cs="Times New Roman"/>
          <w:b/>
          <w:bCs/>
          <w:i/>
          <w:sz w:val="32"/>
        </w:rPr>
        <w:t xml:space="preserve">Магнитный набор для реабилитации «Ориентир»  </w:t>
      </w:r>
      <w:r w:rsidRPr="00E07A01">
        <w:rPr>
          <w:rFonts w:ascii="Times New Roman" w:hAnsi="Times New Roman" w:cs="Times New Roman"/>
          <w:bCs/>
          <w:i/>
        </w:rPr>
        <w:t>(для слепых и слабовидящих детей)</w:t>
      </w:r>
    </w:p>
    <w:p w:rsidR="00B17751" w:rsidRPr="00E07A01" w:rsidRDefault="00B17751" w:rsidP="00E67862">
      <w:pPr>
        <w:jc w:val="both"/>
        <w:rPr>
          <w:rFonts w:ascii="Times New Roman" w:hAnsi="Times New Roman" w:cs="Times New Roman"/>
          <w:shd w:val="clear" w:color="auto" w:fill="FFFFFF"/>
        </w:rPr>
      </w:pPr>
      <w:r w:rsidRPr="00E07A01">
        <w:rPr>
          <w:rFonts w:ascii="Times New Roman" w:hAnsi="Times New Roman" w:cs="Times New Roman"/>
          <w:shd w:val="clear" w:color="auto" w:fill="FFFFFF"/>
        </w:rPr>
        <w:t>Прибор «Ориентир» — это учебное пособие, предназначенное для коррекционной работы по простран</w:t>
      </w:r>
      <w:r w:rsidRPr="00E07A01">
        <w:rPr>
          <w:rFonts w:ascii="Times New Roman" w:hAnsi="Times New Roman" w:cs="Times New Roman"/>
          <w:shd w:val="clear" w:color="auto" w:fill="FFFFFF"/>
        </w:rPr>
        <w:softHyphen/>
        <w:t>ственной ориентировке с детьми и взрослым населением со сниженным зрением.</w:t>
      </w:r>
      <w:r w:rsidRPr="00E07A01">
        <w:rPr>
          <w:rFonts w:ascii="Times New Roman" w:hAnsi="Times New Roman" w:cs="Times New Roman"/>
        </w:rPr>
        <w:br/>
      </w:r>
      <w:r w:rsidRPr="00E07A01">
        <w:rPr>
          <w:rFonts w:ascii="Times New Roman" w:hAnsi="Times New Roman" w:cs="Times New Roman"/>
        </w:rPr>
        <w:br/>
      </w:r>
      <w:r w:rsidRPr="00E07A01">
        <w:rPr>
          <w:rFonts w:ascii="Times New Roman" w:hAnsi="Times New Roman" w:cs="Times New Roman"/>
          <w:shd w:val="clear" w:color="auto" w:fill="FFFFFF"/>
        </w:rPr>
        <w:t>Рекомендуется для детей дошкольного и младшего школьного возраста, а также для лиц, потерявших зрение в среднем и пожилом возрасте. Он предназначен для построения на плоскости различных планов местности, маршрутов движения, планов зданий и часто посещаемых помещений административных зданий, а также различных элементарных схем, графиков, геометрических фигур и т.д. Каждый элемент прибора может выполнять различные функции. Например, большой белый прямоугольник может быть представлен в качестве этажа дома или в качестве стола в комнате, домик может быть представлен в качестве сельского или дачного домика или в качестве торгового павильона. Выбор функций элементов прибора зависит от поставленной пользователем цели. Все элементы прибора - магнитные, поэтому они достаточно хорошо держатся на поле построения.</w:t>
      </w:r>
      <w:r w:rsidRPr="00E07A01">
        <w:rPr>
          <w:rFonts w:ascii="Times New Roman" w:hAnsi="Times New Roman" w:cs="Times New Roman"/>
        </w:rPr>
        <w:br/>
      </w:r>
      <w:r w:rsidRPr="00E07A01">
        <w:rPr>
          <w:rFonts w:ascii="Times New Roman" w:hAnsi="Times New Roman" w:cs="Times New Roman"/>
        </w:rPr>
        <w:br/>
      </w:r>
      <w:r w:rsidRPr="00E07A01">
        <w:rPr>
          <w:rFonts w:ascii="Times New Roman" w:hAnsi="Times New Roman" w:cs="Times New Roman"/>
          <w:shd w:val="clear" w:color="auto" w:fill="FFFFFF"/>
        </w:rPr>
        <w:t>Этот прибор также может использоваться в качестве учебного пособия в домашних условиях.</w:t>
      </w:r>
    </w:p>
    <w:p w:rsidR="00B17751" w:rsidRDefault="00B17751" w:rsidP="00E67862">
      <w:pPr>
        <w:jc w:val="both"/>
        <w:rPr>
          <w:rFonts w:ascii="Times New Roman" w:hAnsi="Times New Roman" w:cs="Times New Roman"/>
          <w:i/>
        </w:rPr>
      </w:pPr>
      <w:r w:rsidRPr="00E07A01">
        <w:rPr>
          <w:rFonts w:ascii="Times New Roman" w:hAnsi="Times New Roman" w:cs="Times New Roman"/>
          <w:u w:val="single"/>
        </w:rPr>
        <w:t>Игры, в которые можно сыграть:</w:t>
      </w:r>
      <w:r w:rsidRPr="00E07A01">
        <w:rPr>
          <w:rFonts w:ascii="Times New Roman" w:hAnsi="Times New Roman" w:cs="Times New Roman"/>
        </w:rPr>
        <w:t xml:space="preserve"> </w:t>
      </w:r>
      <w:r w:rsidR="00E07A01" w:rsidRPr="00E07A01">
        <w:rPr>
          <w:rFonts w:ascii="Times New Roman" w:hAnsi="Times New Roman" w:cs="Times New Roman"/>
          <w:i/>
        </w:rPr>
        <w:t>«Отметь на схеме, как расположе</w:t>
      </w:r>
      <w:r w:rsidR="00E07A01">
        <w:rPr>
          <w:rFonts w:ascii="Times New Roman" w:hAnsi="Times New Roman" w:cs="Times New Roman"/>
          <w:i/>
        </w:rPr>
        <w:t xml:space="preserve">ны предметы в игровой комнате», </w:t>
      </w:r>
      <w:r w:rsidR="00E07A01" w:rsidRPr="00E07A01">
        <w:rPr>
          <w:rFonts w:ascii="Times New Roman" w:hAnsi="Times New Roman" w:cs="Times New Roman"/>
          <w:i/>
        </w:rPr>
        <w:t>«Расскажи о ра</w:t>
      </w:r>
      <w:r w:rsidR="00E07A01">
        <w:rPr>
          <w:rFonts w:ascii="Times New Roman" w:hAnsi="Times New Roman" w:cs="Times New Roman"/>
          <w:i/>
        </w:rPr>
        <w:t xml:space="preserve">сположении предметов по схеме», </w:t>
      </w:r>
      <w:r w:rsidR="00E07A01" w:rsidRPr="00E07A01">
        <w:rPr>
          <w:rFonts w:ascii="Times New Roman" w:hAnsi="Times New Roman" w:cs="Times New Roman"/>
          <w:i/>
        </w:rPr>
        <w:t>«Найти предме</w:t>
      </w:r>
      <w:r w:rsidR="00E07A01">
        <w:rPr>
          <w:rFonts w:ascii="Times New Roman" w:hAnsi="Times New Roman" w:cs="Times New Roman"/>
          <w:i/>
        </w:rPr>
        <w:t xml:space="preserve">т в месте, указанном на схеме», </w:t>
      </w:r>
      <w:r w:rsidR="00E07A01" w:rsidRPr="00E07A01">
        <w:rPr>
          <w:rFonts w:ascii="Times New Roman" w:hAnsi="Times New Roman" w:cs="Times New Roman"/>
          <w:i/>
        </w:rPr>
        <w:t>«Спрячь предмет в месте, указанном на схеме» и другие.</w:t>
      </w:r>
    </w:p>
    <w:p w:rsidR="00846A9C" w:rsidRPr="00E07A01" w:rsidRDefault="00846A9C" w:rsidP="00E07A01">
      <w:pPr>
        <w:rPr>
          <w:rFonts w:ascii="Times New Roman" w:hAnsi="Times New Roman" w:cs="Times New Roman"/>
          <w:i/>
        </w:rPr>
      </w:pPr>
    </w:p>
    <w:p w:rsidR="00B17751" w:rsidRPr="00E07A01" w:rsidRDefault="00B17751" w:rsidP="00B17751">
      <w:pPr>
        <w:rPr>
          <w:rFonts w:ascii="Times New Roman" w:hAnsi="Times New Roman" w:cs="Times New Roman"/>
        </w:rPr>
      </w:pPr>
    </w:p>
    <w:p w:rsidR="00B17751" w:rsidRDefault="00846A9C" w:rsidP="00E67862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  <w:i/>
          <w:sz w:val="32"/>
        </w:rPr>
        <w:lastRenderedPageBreak/>
        <w:t xml:space="preserve">Иллюстрированные книги </w:t>
      </w:r>
      <w:r w:rsidRPr="00846A9C">
        <w:rPr>
          <w:rFonts w:ascii="Times New Roman" w:hAnsi="Times New Roman" w:cs="Times New Roman"/>
          <w:bCs/>
          <w:i/>
        </w:rPr>
        <w:t>(для слепых и слабовидящих детей)</w:t>
      </w:r>
      <w:r w:rsidR="00EF441D" w:rsidRPr="00EF441D">
        <w:rPr>
          <w:noProof/>
          <w:lang w:eastAsia="ru-RU"/>
        </w:rPr>
        <w:t xml:space="preserve"> </w:t>
      </w:r>
      <w:r w:rsidR="00E474A5" w:rsidRPr="00EF441D"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981075" y="714375"/>
            <wp:positionH relativeFrom="margin">
              <wp:align>right</wp:align>
            </wp:positionH>
            <wp:positionV relativeFrom="margin">
              <wp:align>top</wp:align>
            </wp:positionV>
            <wp:extent cx="2095500" cy="1031875"/>
            <wp:effectExtent l="0" t="0" r="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8" b="26998"/>
                    <a:stretch/>
                  </pic:blipFill>
                  <pic:spPr bwMode="auto">
                    <a:xfrm>
                      <a:off x="0" y="0"/>
                      <a:ext cx="20955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91DF7" w:rsidRDefault="00846A9C" w:rsidP="00E67862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</w:t>
      </w:r>
      <w:r w:rsidR="00E474A5">
        <w:rPr>
          <w:rFonts w:ascii="Times New Roman" w:hAnsi="Times New Roman" w:cs="Times New Roman"/>
          <w:bCs/>
        </w:rPr>
        <w:t>никальные</w:t>
      </w:r>
      <w:r w:rsidR="00291DF7">
        <w:rPr>
          <w:rFonts w:ascii="Times New Roman" w:hAnsi="Times New Roman" w:cs="Times New Roman"/>
          <w:bCs/>
        </w:rPr>
        <w:t xml:space="preserve"> </w:t>
      </w:r>
      <w:r w:rsidR="00291DF7" w:rsidRPr="00291DF7">
        <w:rPr>
          <w:rFonts w:ascii="Times New Roman" w:hAnsi="Times New Roman" w:cs="Times New Roman"/>
          <w:bCs/>
        </w:rPr>
        <w:t xml:space="preserve">игровые и развивающие книги в стихах: конструктивные, тактильные, объёмные, звуковые, с </w:t>
      </w:r>
      <w:proofErr w:type="spellStart"/>
      <w:r w:rsidR="00291DF7" w:rsidRPr="00291DF7">
        <w:rPr>
          <w:rFonts w:ascii="Times New Roman" w:hAnsi="Times New Roman" w:cs="Times New Roman"/>
          <w:bCs/>
        </w:rPr>
        <w:t>тифлокомментариями</w:t>
      </w:r>
      <w:proofErr w:type="spellEnd"/>
      <w:r w:rsidR="00291DF7" w:rsidRPr="00291DF7">
        <w:rPr>
          <w:rFonts w:ascii="Times New Roman" w:hAnsi="Times New Roman" w:cs="Times New Roman"/>
          <w:bCs/>
        </w:rPr>
        <w:t xml:space="preserve">, занимательными заданиями </w:t>
      </w:r>
      <w:r w:rsidR="00291DF7">
        <w:rPr>
          <w:rFonts w:ascii="Times New Roman" w:hAnsi="Times New Roman" w:cs="Times New Roman"/>
          <w:bCs/>
        </w:rPr>
        <w:t xml:space="preserve">и волшебным Читающим карандашом, </w:t>
      </w:r>
      <w:r w:rsidR="00291DF7" w:rsidRPr="00291DF7">
        <w:rPr>
          <w:rFonts w:ascii="Times New Roman" w:hAnsi="Times New Roman" w:cs="Times New Roman"/>
          <w:bCs/>
        </w:rPr>
        <w:t>книги, понятные детям с нарушениями зрения и другими ОВЗ</w:t>
      </w:r>
      <w:r w:rsidR="00E474A5">
        <w:rPr>
          <w:rFonts w:ascii="Times New Roman" w:hAnsi="Times New Roman" w:cs="Times New Roman"/>
          <w:bCs/>
        </w:rPr>
        <w:t xml:space="preserve">. </w:t>
      </w:r>
      <w:r w:rsidR="00E474A5" w:rsidRPr="00E474A5">
        <w:rPr>
          <w:rFonts w:ascii="Times New Roman" w:hAnsi="Times New Roman" w:cs="Times New Roman"/>
          <w:bCs/>
        </w:rPr>
        <w:t>Издания обладают четким контуром изображений, не перекрывающими друг друга фигурами персонажей, яркими и контрастными цветами иллюстраций, объемными деталями персонажей, подвижными элементами, тактильными вставками из материалов различной фактуры, игровыми и музыкальными элементами. Все это позволяет детям с нарушениями зрения «увидеть» иллюстрации.</w:t>
      </w:r>
    </w:p>
    <w:p w:rsidR="00EF441D" w:rsidRDefault="00EF441D">
      <w:pPr>
        <w:rPr>
          <w:rFonts w:ascii="Times New Roman" w:hAnsi="Times New Roman" w:cs="Times New Roman"/>
          <w:bCs/>
        </w:rPr>
      </w:pPr>
      <w:r w:rsidRPr="00EF441D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72A090DE" wp14:editId="14E27A08">
            <wp:extent cx="4410710" cy="1212945"/>
            <wp:effectExtent l="0" t="0" r="8890" b="635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12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F7" w:rsidRPr="00846A9C" w:rsidRDefault="00EF441D">
      <w:pPr>
        <w:rPr>
          <w:rFonts w:ascii="Times New Roman" w:hAnsi="Times New Roman" w:cs="Times New Roman"/>
          <w:bCs/>
        </w:rPr>
      </w:pPr>
      <w:r w:rsidRPr="00EF441D">
        <w:t xml:space="preserve"> </w:t>
      </w:r>
    </w:p>
    <w:p w:rsidR="00846A9C" w:rsidRDefault="00846A9C">
      <w:pPr>
        <w:rPr>
          <w:rFonts w:ascii="Times New Roman" w:hAnsi="Times New Roman" w:cs="Times New Roman"/>
          <w:bCs/>
          <w:sz w:val="32"/>
        </w:rPr>
      </w:pPr>
    </w:p>
    <w:p w:rsidR="00E474A5" w:rsidRDefault="00E474A5">
      <w:pPr>
        <w:rPr>
          <w:rFonts w:ascii="Times New Roman" w:hAnsi="Times New Roman" w:cs="Times New Roman"/>
          <w:bCs/>
          <w:sz w:val="32"/>
        </w:rPr>
      </w:pPr>
    </w:p>
    <w:p w:rsidR="00E474A5" w:rsidRDefault="00E474A5">
      <w:pPr>
        <w:rPr>
          <w:rFonts w:ascii="Times New Roman" w:hAnsi="Times New Roman" w:cs="Times New Roman"/>
          <w:bCs/>
          <w:sz w:val="32"/>
        </w:rPr>
      </w:pPr>
    </w:p>
    <w:p w:rsidR="00E474A5" w:rsidRDefault="00E474A5">
      <w:pPr>
        <w:rPr>
          <w:rFonts w:ascii="Times New Roman" w:hAnsi="Times New Roman" w:cs="Times New Roman"/>
          <w:bCs/>
          <w:sz w:val="32"/>
        </w:rPr>
      </w:pPr>
    </w:p>
    <w:p w:rsidR="00A12ADA" w:rsidRDefault="00A12ADA">
      <w:pPr>
        <w:rPr>
          <w:rFonts w:ascii="Times New Roman" w:hAnsi="Times New Roman" w:cs="Times New Roman"/>
          <w:bCs/>
          <w:sz w:val="32"/>
        </w:rPr>
      </w:pPr>
    </w:p>
    <w:p w:rsidR="00B32216" w:rsidRPr="00BD0A0A" w:rsidRDefault="00B32216" w:rsidP="00B32216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lastRenderedPageBreak/>
        <w:t>Речевые коммуникаторы</w:t>
      </w:r>
    </w:p>
    <w:p w:rsidR="00B32216" w:rsidRPr="00B32216" w:rsidRDefault="00B32216" w:rsidP="00B322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lang w:eastAsia="ru-RU"/>
        </w:rPr>
      </w:pPr>
      <w:r w:rsidRPr="00B322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Счастье </w:t>
      </w:r>
      <w:proofErr w:type="gramStart"/>
      <w:r w:rsidRPr="00B322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-э</w:t>
      </w:r>
      <w:proofErr w:type="gramEnd"/>
      <w:r w:rsidRPr="00B322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 когда тебя понимают!</w:t>
      </w:r>
    </w:p>
    <w:p w:rsidR="00B32216" w:rsidRPr="00B32216" w:rsidRDefault="00B32216" w:rsidP="00B322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lang w:eastAsia="ru-RU"/>
        </w:rPr>
      </w:pPr>
      <w:r w:rsidRPr="00B322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Основное правило альтернативной коммуникации: «Человек должен иметь возможность сказать, что хочет, тем способом и с той скоростью, с которой может».</w:t>
      </w:r>
    </w:p>
    <w:p w:rsidR="00B32216" w:rsidRPr="00B32216" w:rsidRDefault="00B32216" w:rsidP="00E67862">
      <w:pPr>
        <w:jc w:val="both"/>
        <w:rPr>
          <w:rFonts w:ascii="Times New Roman" w:hAnsi="Times New Roman" w:cs="Times New Roman"/>
        </w:rPr>
      </w:pPr>
    </w:p>
    <w:p w:rsidR="00B32216" w:rsidRPr="00E67862" w:rsidRDefault="00E474A5" w:rsidP="00E67862">
      <w:pPr>
        <w:pStyle w:val="a6"/>
        <w:spacing w:before="0" w:beforeAutospacing="0" w:after="158" w:afterAutospacing="0"/>
        <w:jc w:val="both"/>
        <w:rPr>
          <w:sz w:val="22"/>
          <w:szCs w:val="22"/>
        </w:rPr>
      </w:pPr>
      <w:r w:rsidRPr="00E67862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B94B304" wp14:editId="02A4738D">
            <wp:simplePos x="0" y="0"/>
            <wp:positionH relativeFrom="margin">
              <wp:posOffset>0</wp:posOffset>
            </wp:positionH>
            <wp:positionV relativeFrom="margin">
              <wp:posOffset>47625</wp:posOffset>
            </wp:positionV>
            <wp:extent cx="1438275" cy="1416050"/>
            <wp:effectExtent l="0" t="0" r="9525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2216" w:rsidRPr="00E67862">
        <w:rPr>
          <w:rStyle w:val="a7"/>
          <w:sz w:val="22"/>
          <w:szCs w:val="22"/>
        </w:rPr>
        <w:t xml:space="preserve"> </w:t>
      </w:r>
      <w:r w:rsidR="00B32216" w:rsidRPr="00E67862">
        <w:rPr>
          <w:b/>
          <w:bCs/>
          <w:sz w:val="22"/>
          <w:szCs w:val="22"/>
        </w:rPr>
        <w:t>Коммуникативные кнопки</w:t>
      </w:r>
      <w:r w:rsidR="00B32216" w:rsidRPr="00E67862">
        <w:rPr>
          <w:sz w:val="22"/>
          <w:szCs w:val="22"/>
        </w:rPr>
        <w:t xml:space="preserve"> – это средство альтернативной коммуникации, которое может использоваться для детей в качестве дополнительного средства общения или </w:t>
      </w:r>
      <w:proofErr w:type="gramStart"/>
      <w:r w:rsidR="00B32216" w:rsidRPr="00E67862">
        <w:rPr>
          <w:sz w:val="22"/>
          <w:szCs w:val="22"/>
        </w:rPr>
        <w:t>же</w:t>
      </w:r>
      <w:proofErr w:type="gramEnd"/>
      <w:r w:rsidR="00B32216" w:rsidRPr="00E67862">
        <w:rPr>
          <w:sz w:val="22"/>
          <w:szCs w:val="22"/>
        </w:rPr>
        <w:t xml:space="preserve"> как средства, заменяющего вербальную речь. Игры</w:t>
      </w:r>
      <w:r w:rsidR="00B32216" w:rsidRPr="00E67862">
        <w:rPr>
          <w:b/>
          <w:bCs/>
          <w:i/>
          <w:iCs/>
          <w:sz w:val="22"/>
          <w:szCs w:val="22"/>
        </w:rPr>
        <w:t> с</w:t>
      </w:r>
      <w:r w:rsidR="00B32216" w:rsidRPr="00E67862">
        <w:rPr>
          <w:sz w:val="22"/>
          <w:szCs w:val="22"/>
        </w:rPr>
        <w:t> </w:t>
      </w:r>
      <w:proofErr w:type="spellStart"/>
      <w:r w:rsidR="00B32216" w:rsidRPr="00E67862">
        <w:rPr>
          <w:sz w:val="22"/>
          <w:szCs w:val="22"/>
        </w:rPr>
        <w:t>коммуникативныеми</w:t>
      </w:r>
      <w:proofErr w:type="spellEnd"/>
      <w:r w:rsidR="00B32216" w:rsidRPr="00E67862">
        <w:rPr>
          <w:sz w:val="22"/>
          <w:szCs w:val="22"/>
        </w:rPr>
        <w:t xml:space="preserve"> кнопками </w:t>
      </w:r>
      <w:r w:rsidR="00B32216" w:rsidRPr="00E67862">
        <w:rPr>
          <w:b/>
          <w:bCs/>
          <w:sz w:val="22"/>
          <w:szCs w:val="22"/>
        </w:rPr>
        <w:t>стимулируют появление речи и ускоряют её развитие, благодаря включению нескольких стимулов: аудиального, словесного и визуального.</w:t>
      </w:r>
    </w:p>
    <w:p w:rsidR="00B32216" w:rsidRPr="00B32216" w:rsidRDefault="00B32216" w:rsidP="00E67862">
      <w:pPr>
        <w:spacing w:after="158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7862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кнопки</w:t>
      </w:r>
      <w:r w:rsidRPr="00B32216">
        <w:rPr>
          <w:rFonts w:ascii="Times New Roman" w:eastAsia="Times New Roman" w:hAnsi="Times New Roman" w:cs="Times New Roman"/>
          <w:lang w:eastAsia="ru-RU"/>
        </w:rPr>
        <w:t> необходимы следующим категориям детей: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Детям, начиная с возраста 2+ с ТЗРР и ЗРР разного генеза, когда вербальная речь еще отсутствует или же вербальная речь не понятна окружающим.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 xml:space="preserve">Детям с двигательными нарушениями, создающими моторные трудности: дизартрия, </w:t>
      </w:r>
      <w:proofErr w:type="spellStart"/>
      <w:r w:rsidRPr="00B32216">
        <w:rPr>
          <w:rFonts w:ascii="Times New Roman" w:eastAsia="Times New Roman" w:hAnsi="Times New Roman" w:cs="Times New Roman"/>
          <w:lang w:eastAsia="ru-RU"/>
        </w:rPr>
        <w:t>диспраксия</w:t>
      </w:r>
      <w:proofErr w:type="spellEnd"/>
      <w:r w:rsidRPr="00B3221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B32216">
        <w:rPr>
          <w:rFonts w:ascii="Times New Roman" w:eastAsia="Times New Roman" w:hAnsi="Times New Roman" w:cs="Times New Roman"/>
          <w:lang w:eastAsia="ru-RU"/>
        </w:rPr>
        <w:t>анартрия</w:t>
      </w:r>
      <w:proofErr w:type="spellEnd"/>
      <w:r w:rsidRPr="00B32216">
        <w:rPr>
          <w:rFonts w:ascii="Times New Roman" w:eastAsia="Times New Roman" w:hAnsi="Times New Roman" w:cs="Times New Roman"/>
          <w:lang w:eastAsia="ru-RU"/>
        </w:rPr>
        <w:t>, апраксия, ДЦП.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 с сенсорной и моторной алалией на этапе запуска речи.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 с нарушением слуха и после КИ (когда вербальная речь еще отсутствует или же вербальная речь не понятна окружающим).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 со специфическими органическими проблемами артикуляционных органов в структуре генетического заболевания.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 с трудностями контакта (аутизм), ограничивающим способность к восприятию слов собеседника, а также способность выразить мысли с помощью вербальных слов.</w:t>
      </w:r>
    </w:p>
    <w:p w:rsidR="00B32216" w:rsidRPr="00B32216" w:rsidRDefault="00B32216" w:rsidP="00E6786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B32216">
        <w:rPr>
          <w:rFonts w:ascii="Times New Roman" w:eastAsia="Times New Roman" w:hAnsi="Times New Roman" w:cs="Times New Roman"/>
          <w:lang w:eastAsia="ru-RU"/>
        </w:rPr>
        <w:t>Детям с ТМНР (когда вербальная речь отсутствует или же вербальная речь не понятна окружающим).</w:t>
      </w:r>
      <w:bookmarkStart w:id="0" w:name="_GoBack"/>
      <w:bookmarkEnd w:id="0"/>
    </w:p>
    <w:p w:rsidR="00EF441D" w:rsidRDefault="00EF441D" w:rsidP="00B32216">
      <w:pPr>
        <w:rPr>
          <w:rFonts w:ascii="Times New Roman" w:hAnsi="Times New Roman" w:cs="Times New Roman"/>
        </w:rPr>
      </w:pPr>
    </w:p>
    <w:p w:rsidR="00EF441D" w:rsidRDefault="00EF441D">
      <w:pPr>
        <w:rPr>
          <w:rFonts w:ascii="Times New Roman" w:hAnsi="Times New Roman" w:cs="Times New Roman"/>
        </w:rPr>
      </w:pPr>
    </w:p>
    <w:p w:rsidR="00E67862" w:rsidRDefault="00E67862" w:rsidP="001014BF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8.05pt;margin-top:9.55pt;width:188.35pt;height:162.4pt;z-index:251665408;mso-position-horizontal-relative:margin;mso-position-vertical-relative:margin">
            <v:imagedata r:id="rId11" o:title="J2j9wHReNb0" cropbottom="4629f" cropleft="4496f" cropright="4685f"/>
            <w10:wrap type="square" anchorx="margin" anchory="margin"/>
          </v:shape>
        </w:pict>
      </w:r>
      <w:r>
        <w:rPr>
          <w:rFonts w:ascii="Times New Roman" w:hAnsi="Times New Roman" w:cs="Times New Roman"/>
          <w:b/>
          <w:i/>
          <w:sz w:val="32"/>
        </w:rPr>
        <w:t>Игра «Раз, два, три слог и слово назови»</w:t>
      </w:r>
    </w:p>
    <w:p w:rsidR="00E67862" w:rsidRPr="00E67862" w:rsidRDefault="001014BF" w:rsidP="001014BF">
      <w:pPr>
        <w:jc w:val="both"/>
        <w:rPr>
          <w:rFonts w:ascii="Times New Roman" w:hAnsi="Times New Roman" w:cs="Times New Roman"/>
          <w:b/>
          <w:i/>
        </w:rPr>
      </w:pPr>
      <w:r>
        <w:rPr>
          <w:noProof/>
        </w:rPr>
        <w:pict>
          <v:shape id="_x0000_s1028" type="#_x0000_t75" style="position:absolute;left:0;text-align:left;margin-left:233.55pt;margin-top:346.1pt;width:112.85pt;height:151.95pt;z-index:251669504;mso-position-horizontal-relative:margin;mso-position-vertical-relative:margin">
            <v:imagedata r:id="rId12" o:title="zMUkK0-l2BI" croptop="941f" cropbottom="1568f" cropleft="2521f" cropright="2436f"/>
            <w10:wrap type="square" anchorx="margin" anchory="margin"/>
          </v:shape>
        </w:pict>
      </w:r>
      <w:r w:rsidR="00E67862">
        <w:rPr>
          <w:noProof/>
        </w:rPr>
        <w:pict>
          <v:shape id="_x0000_s1027" type="#_x0000_t75" style="position:absolute;left:0;text-align:left;margin-left:-.75pt;margin-top:244.55pt;width:78.6pt;height:111.2pt;z-index:251667456;mso-position-horizontal-relative:margin;mso-position-vertical-relative:margin">
            <v:imagedata r:id="rId12" o:title="zMUkK0-l2BI" cropbottom="942f" cropleft="3527f" cropright="3036f"/>
            <w10:wrap type="square" anchorx="margin" anchory="margin"/>
          </v:shape>
        </w:pict>
      </w:r>
      <w:r w:rsidR="00E67862" w:rsidRPr="00E67862">
        <w:rPr>
          <w:rFonts w:ascii="Times New Roman" w:hAnsi="Times New Roman" w:cs="Times New Roman"/>
          <w:i/>
          <w:color w:val="000000"/>
          <w:shd w:val="clear" w:color="auto" w:fill="FFFFFF"/>
        </w:rPr>
        <w:t>Цель: автоматизация звуков</w:t>
      </w:r>
      <w:proofErr w:type="gramStart"/>
      <w:r w:rsidR="00E67862" w:rsidRPr="00E6786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Т</w:t>
      </w:r>
      <w:proofErr w:type="gramEnd"/>
      <w:r w:rsidR="00E67862" w:rsidRPr="00E6786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в слогах/словах;</w:t>
      </w:r>
      <w:r w:rsidR="00E67862" w:rsidRPr="00E67862">
        <w:rPr>
          <w:rFonts w:ascii="Times New Roman" w:hAnsi="Times New Roman" w:cs="Times New Roman"/>
          <w:i/>
          <w:color w:val="000000"/>
        </w:rPr>
        <w:br/>
      </w:r>
      <w:r w:rsidR="00E67862" w:rsidRPr="00E67862">
        <w:rPr>
          <w:rFonts w:ascii="Times New Roman" w:hAnsi="Times New Roman" w:cs="Times New Roman"/>
          <w:i/>
          <w:color w:val="000000"/>
          <w:shd w:val="clear" w:color="auto" w:fill="FFFFFF"/>
        </w:rPr>
        <w:t>Задачи:</w:t>
      </w:r>
      <w:r w:rsidR="00E67862" w:rsidRPr="00E67862">
        <w:rPr>
          <w:rFonts w:ascii="Times New Roman" w:hAnsi="Times New Roman" w:cs="Times New Roman"/>
          <w:color w:val="000000"/>
        </w:rPr>
        <w:br/>
      </w:r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- закреплять правильную артикуляцию звука в словах в разной позиции и предложениях;</w:t>
      </w:r>
      <w:r w:rsidR="00E67862" w:rsidRPr="00E67862">
        <w:rPr>
          <w:rFonts w:ascii="Times New Roman" w:hAnsi="Times New Roman" w:cs="Times New Roman"/>
          <w:color w:val="000000"/>
        </w:rPr>
        <w:br/>
      </w:r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- развивать зрительное восприятие;</w:t>
      </w:r>
      <w:r w:rsidR="00E67862" w:rsidRPr="00E67862">
        <w:rPr>
          <w:rFonts w:ascii="Times New Roman" w:hAnsi="Times New Roman" w:cs="Times New Roman"/>
          <w:color w:val="000000"/>
        </w:rPr>
        <w:br/>
      </w:r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- межполушарное взаимодействие</w:t>
      </w:r>
      <w:r w:rsidR="00E67862" w:rsidRPr="00E67862">
        <w:rPr>
          <w:rFonts w:ascii="Times New Roman" w:hAnsi="Times New Roman" w:cs="Times New Roman"/>
          <w:color w:val="000000"/>
        </w:rPr>
        <w:br/>
      </w:r>
      <w:r w:rsidR="00E67862" w:rsidRPr="00E67862">
        <w:rPr>
          <w:rFonts w:ascii="Times New Roman" w:hAnsi="Times New Roman" w:cs="Times New Roman"/>
          <w:i/>
          <w:color w:val="000000"/>
          <w:shd w:val="clear" w:color="auto" w:fill="FFFFFF"/>
        </w:rPr>
        <w:t>Ход игры:</w:t>
      </w:r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 кладём перед ребёнком поле, проговариваем и отзваниваем (отстукиваем) каждый слог и в конце называем слово. Цвет круга указывает на цвет звоночка (</w:t>
      </w:r>
      <w:proofErr w:type="spell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резиночек</w:t>
      </w:r>
      <w:proofErr w:type="spell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, колокольчиков, яиц-шейкеров). Второй вариант это поле с цветными кругами и переключением хлопок-кулак. Называем </w:t>
      </w:r>
      <w:proofErr w:type="gram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слог-звоним</w:t>
      </w:r>
      <w:proofErr w:type="gram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 в звонок-хлопаем в ладоши или стучим кулаком в соответствии с образцом. И последний вариант - </w:t>
      </w:r>
      <w:proofErr w:type="spell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нейроёлочки</w:t>
      </w:r>
      <w:proofErr w:type="spell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. Работаем двумя руками одновременно. Стрелка слева указывает направление движения, а на ветке справа, нужно находить такой же цвет круга и называть цепочку слогов (гласные</w:t>
      </w:r>
      <w:proofErr w:type="gram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 А</w:t>
      </w:r>
      <w:proofErr w:type="gram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, О, У, </w:t>
      </w:r>
      <w:proofErr w:type="spell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bI</w:t>
      </w:r>
      <w:proofErr w:type="spell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). С использованием резинок можно развивать </w:t>
      </w:r>
      <w:proofErr w:type="spell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праксис</w:t>
      </w:r>
      <w:proofErr w:type="spell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. Надеваем </w:t>
      </w:r>
      <w:proofErr w:type="spellStart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>резиночки</w:t>
      </w:r>
      <w:proofErr w:type="spellEnd"/>
      <w:r w:rsidR="00E67862" w:rsidRPr="00E67862">
        <w:rPr>
          <w:rFonts w:ascii="Times New Roman" w:hAnsi="Times New Roman" w:cs="Times New Roman"/>
          <w:color w:val="000000"/>
          <w:shd w:val="clear" w:color="auto" w:fill="FFFFFF"/>
        </w:rPr>
        <w:t xml:space="preserve"> на пальцы одной руки (или двух рук) и показываем на круг тем пальцем, на котором цвет резинки совпадает с цветом круга.</w:t>
      </w:r>
    </w:p>
    <w:p w:rsidR="00EF441D" w:rsidRDefault="00EF441D">
      <w:pPr>
        <w:rPr>
          <w:rFonts w:ascii="Times New Roman" w:hAnsi="Times New Roman" w:cs="Times New Roman"/>
        </w:rPr>
      </w:pPr>
    </w:p>
    <w:p w:rsidR="00846A9C" w:rsidRDefault="00363744">
      <w:pPr>
        <w:rPr>
          <w:rFonts w:ascii="Times New Roman" w:hAnsi="Times New Roman" w:cs="Times New Roman"/>
          <w:b/>
          <w:i/>
          <w:sz w:val="32"/>
        </w:rPr>
      </w:pPr>
      <w:r>
        <w:rPr>
          <w:noProof/>
        </w:rPr>
        <w:lastRenderedPageBreak/>
        <w:pict>
          <v:shape id="_x0000_s1029" type="#_x0000_t75" style="position:absolute;margin-left:-10.75pt;margin-top:-7.55pt;width:164.85pt;height:123.5pt;z-index:251671552;mso-position-horizontal-relative:margin;mso-position-vertical-relative:margin">
            <v:imagedata r:id="rId13" o:title="JlFL0xI69UI" gain="52429f" blacklevel="6554f"/>
            <w10:wrap type="square" anchorx="margin" anchory="margin"/>
          </v:shape>
        </w:pict>
      </w:r>
      <w:r>
        <w:rPr>
          <w:rFonts w:ascii="Times New Roman" w:hAnsi="Times New Roman" w:cs="Times New Roman"/>
          <w:b/>
          <w:i/>
          <w:sz w:val="32"/>
        </w:rPr>
        <w:t>Игра «</w:t>
      </w:r>
      <w:r>
        <w:rPr>
          <w:rFonts w:ascii="Times New Roman" w:hAnsi="Times New Roman" w:cs="Times New Roman"/>
          <w:b/>
          <w:i/>
          <w:sz w:val="32"/>
        </w:rPr>
        <w:t>СЕНСОРНАЯ КОРОБОЧКА</w:t>
      </w:r>
      <w:r>
        <w:rPr>
          <w:rFonts w:ascii="Times New Roman" w:hAnsi="Times New Roman" w:cs="Times New Roman"/>
          <w:b/>
          <w:i/>
          <w:sz w:val="32"/>
        </w:rPr>
        <w:t>»</w:t>
      </w:r>
    </w:p>
    <w:p w:rsidR="00363744" w:rsidRPr="00363744" w:rsidRDefault="00363744" w:rsidP="003637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Цели использования сенсорной коробки с тактильными мешочками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363744" w:rsidRPr="00363744" w:rsidRDefault="00363744" w:rsidP="0036374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Развитие сенсорного восприятия окружающего мира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 xml:space="preserve">.  Ребёнок получает возможность трогать, пересыпать, переливать, исследовать и изучать содержимое коробки. </w:t>
      </w:r>
    </w:p>
    <w:p w:rsidR="00363744" w:rsidRPr="00363744" w:rsidRDefault="00363744" w:rsidP="0036374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Развитие мелкой моторики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 xml:space="preserve">.  Также развиваются координация движений, усидчивость, навыки сортировки и классификации.  </w:t>
      </w:r>
    </w:p>
    <w:p w:rsidR="00363744" w:rsidRPr="00363744" w:rsidRDefault="00363744" w:rsidP="0036374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Развитие психических процессов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 xml:space="preserve">.  Через тактильные ощущения формируются воображение, фантазия, внимание, память, мышление.  </w:t>
      </w:r>
    </w:p>
    <w:p w:rsidR="00363744" w:rsidRPr="00363744" w:rsidRDefault="00363744" w:rsidP="0036374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Расширение словарного запаса и развитие связной речи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 xml:space="preserve">.  Дети проговаривают свои тактильные ощущения и учатся сравнивать их со своим прошлым опытом.  </w:t>
      </w:r>
    </w:p>
    <w:p w:rsidR="00363744" w:rsidRPr="00363744" w:rsidRDefault="002F5F9E" w:rsidP="0036374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noProof/>
        </w:rPr>
        <w:pict>
          <v:shape id="_x0000_s1030" type="#_x0000_t75" style="position:absolute;left:0;text-align:left;margin-left:226.2pt;margin-top:256.8pt;width:123.2pt;height:92.35pt;z-index:251673600;mso-position-horizontal-relative:margin;mso-position-vertical-relative:margin">
            <v:imagedata r:id="rId14" o:title="DLIopFm64z8"/>
            <w10:wrap type="square" anchorx="margin" anchory="margin"/>
          </v:shape>
        </w:pict>
      </w:r>
      <w:r w:rsidR="00363744"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Формирование познавательной мотивации</w:t>
      </w:r>
      <w:r w:rsidR="00363744" w:rsidRPr="00363744">
        <w:rPr>
          <w:rFonts w:ascii="Times New Roman" w:eastAsia="Times New Roman" w:hAnsi="Times New Roman" w:cs="Times New Roman"/>
          <w:color w:val="333333"/>
          <w:lang w:eastAsia="ru-RU"/>
        </w:rPr>
        <w:t xml:space="preserve">.  Ребёнок получает знания об окружающем мире через практические действия, опытно-экспериментальным путём.  </w:t>
      </w:r>
    </w:p>
    <w:p w:rsidR="00363744" w:rsidRPr="00363744" w:rsidRDefault="00363744" w:rsidP="003637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36374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Развитие совместного игрового взаимодействия со сверстниками</w:t>
      </w:r>
      <w:r w:rsidRPr="00363744">
        <w:rPr>
          <w:rFonts w:ascii="Times New Roman" w:eastAsia="Times New Roman" w:hAnsi="Times New Roman" w:cs="Times New Roman"/>
          <w:color w:val="333333"/>
          <w:lang w:eastAsia="ru-RU"/>
        </w:rPr>
        <w:t>. </w:t>
      </w:r>
    </w:p>
    <w:p w:rsidR="00363744" w:rsidRDefault="00363744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</w:rPr>
      </w:pPr>
    </w:p>
    <w:p w:rsidR="002F5F9E" w:rsidRDefault="002F5F9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</w:rPr>
        <w:lastRenderedPageBreak/>
        <w:pict>
          <v:shape id="_x0000_s1031" type="#_x0000_t75" style="position:absolute;margin-left:190.2pt;margin-top:-11.85pt;width:161.55pt;height:251.25pt;z-index:251675648;mso-position-horizontal-relative:margin;mso-position-vertical-relative:margin">
            <v:imagedata r:id="rId15" o:title="EZbYIyMt_Y4" croptop="9025f" cropbottom="6064f" cropleft="10177f" cropright="12141f"/>
            <w10:wrap type="square" anchorx="margin" anchory="margin"/>
          </v:shape>
        </w:pict>
      </w:r>
      <w:r w:rsidRPr="002F5F9E">
        <w:rPr>
          <w:rFonts w:ascii="Times New Roman" w:hAnsi="Times New Roman" w:cs="Times New Roman"/>
          <w:b/>
          <w:i/>
          <w:sz w:val="32"/>
          <w:szCs w:val="32"/>
        </w:rPr>
        <w:t>Говорящий фотоальбом</w:t>
      </w:r>
    </w:p>
    <w:p w:rsidR="002F5F9E" w:rsidRDefault="002F5F9E" w:rsidP="00127DBA">
      <w:pPr>
        <w:spacing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F5F9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Говорящий</w:t>
      </w:r>
      <w:r w:rsidRPr="002F5F9E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2F5F9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фотоальбом</w:t>
      </w:r>
      <w:r w:rsidRPr="002F5F9E">
        <w:rPr>
          <w:rFonts w:ascii="Times New Roman" w:hAnsi="Times New Roman" w:cs="Times New Roman"/>
          <w:color w:val="333333"/>
          <w:shd w:val="clear" w:color="auto" w:fill="FFFFFF"/>
        </w:rPr>
        <w:t> – это </w:t>
      </w:r>
      <w:r w:rsidRPr="002F5F9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говорящая</w:t>
      </w:r>
      <w:r w:rsidRPr="002F5F9E">
        <w:rPr>
          <w:rFonts w:ascii="Times New Roman" w:hAnsi="Times New Roman" w:cs="Times New Roman"/>
          <w:color w:val="333333"/>
          <w:shd w:val="clear" w:color="auto" w:fill="FFFFFF"/>
        </w:rPr>
        <w:t> книга-коммуникатор. </w:t>
      </w:r>
      <w:r w:rsidRPr="002F5F9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Цель</w:t>
      </w:r>
      <w:r w:rsidRPr="002F5F9E">
        <w:rPr>
          <w:rFonts w:ascii="Times New Roman" w:hAnsi="Times New Roman" w:cs="Times New Roman"/>
          <w:color w:val="333333"/>
          <w:shd w:val="clear" w:color="auto" w:fill="FFFFFF"/>
        </w:rPr>
        <w:t> такой книги – повысить навыки ведения разговора. Темы различных разговоров организованы в небольшую книгу-</w:t>
      </w:r>
      <w:r w:rsidRPr="002F5F9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фотоальбом</w:t>
      </w:r>
      <w:r w:rsidRPr="002F5F9E">
        <w:rPr>
          <w:rFonts w:ascii="Times New Roman" w:hAnsi="Times New Roman" w:cs="Times New Roman"/>
          <w:color w:val="333333"/>
          <w:shd w:val="clear" w:color="auto" w:fill="FFFFFF"/>
        </w:rPr>
        <w:t> и используются во время реального разговора с взрослым. На каждой странице располагаются любимые фотографии, рисунки и картинки.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Альтернативный коммуникатор может быть необходим постоянно; применяться как временная помощь; рассматриваться как помощь для приобретения лучшего владения речью. Целевые группы, для которых может применяться ГФ: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церебральным параличом;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умственной отсталостью;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аутизмом;</w:t>
      </w:r>
    </w:p>
    <w:p w:rsidR="002F5F9E" w:rsidRPr="002F5F9E" w:rsidRDefault="00127DBA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noProof/>
        </w:rPr>
        <w:pict>
          <v:shape id="_x0000_s1032" type="#_x0000_t75" style="position:absolute;left:0;text-align:left;margin-left:-17.65pt;margin-top:305.7pt;width:111.65pt;height:148.8pt;rotation:-1418758fd;z-index:251677696;mso-position-horizontal-relative:margin;mso-position-vertical-relative:margin">
            <v:imagedata r:id="rId16" o:title="5FVDnorqeaY"/>
            <w10:wrap type="square" anchorx="margin" anchory="margin"/>
          </v:shape>
        </w:pict>
      </w:r>
      <w:r w:rsidR="002F5F9E"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прогрессирующими заболеваниями (например, мышечная дистрофия, множественный склероз);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приобретенными заболеваниями (в результате аварий или инсульта);</w:t>
      </w:r>
    </w:p>
    <w:p w:rsidR="002F5F9E" w:rsidRPr="002F5F9E" w:rsidRDefault="002F5F9E" w:rsidP="00127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F5F9E">
        <w:rPr>
          <w:rFonts w:ascii="Times New Roman" w:eastAsia="Times New Roman" w:hAnsi="Times New Roman" w:cs="Times New Roman"/>
          <w:color w:val="000000"/>
          <w:lang w:eastAsia="ru-RU"/>
        </w:rPr>
        <w:t>·         дети с временными ограничениями речевых возможностей (например, из-за трахеотомии).</w:t>
      </w:r>
    </w:p>
    <w:p w:rsidR="002F5F9E" w:rsidRDefault="002F5F9E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127DBA" w:rsidRDefault="00127DBA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127DBA" w:rsidRDefault="00127DBA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127DBA" w:rsidRDefault="00127DBA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127DBA" w:rsidRDefault="00127DBA">
      <w:pP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  <w:r>
        <w:rPr>
          <w:noProof/>
        </w:rPr>
        <w:lastRenderedPageBreak/>
        <w:pict>
          <v:shape id="_x0000_s1033" type="#_x0000_t75" style="position:absolute;margin-left:-22.65pt;margin-top:2.5pt;width:199.9pt;height:150.15pt;z-index:251679744;mso-position-horizontal-relative:margin;mso-position-vertical-relative:margin">
            <v:imagedata r:id="rId17" o:title="BPKA0Zugo1A"/>
            <w10:wrap type="square" anchorx="margin" anchory="margin"/>
          </v:shape>
        </w:pict>
      </w:r>
      <w:r w:rsidRPr="00127DBA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Дидактическая игра по технологии ТРИЗ «Сенсорный ящик»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16"/>
          <w:b/>
          <w:bCs/>
          <w:color w:val="111111"/>
          <w:sz w:val="22"/>
          <w:szCs w:val="22"/>
        </w:rPr>
        <w:t>Цель:</w:t>
      </w:r>
      <w:r w:rsidRPr="00A12ADA">
        <w:rPr>
          <w:rStyle w:val="c7"/>
          <w:color w:val="111111"/>
          <w:sz w:val="22"/>
          <w:szCs w:val="22"/>
        </w:rPr>
        <w:t> формирование умений детей определять предмет по полученным признакам.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16"/>
          <w:b/>
          <w:bCs/>
          <w:color w:val="111111"/>
          <w:sz w:val="22"/>
          <w:szCs w:val="22"/>
        </w:rPr>
        <w:t>Задачи: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формировать способность определять задуманный предмет, опираясь на полученные признаки.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A12ADA">
        <w:rPr>
          <w:rStyle w:val="c16"/>
          <w:b/>
          <w:bCs/>
          <w:color w:val="111111"/>
          <w:sz w:val="22"/>
          <w:szCs w:val="22"/>
        </w:rPr>
        <w:t>Состав:  </w:t>
      </w:r>
      <w:r w:rsidRPr="00A12ADA">
        <w:rPr>
          <w:rStyle w:val="c7"/>
          <w:color w:val="111111"/>
          <w:sz w:val="22"/>
          <w:szCs w:val="22"/>
        </w:rPr>
        <w:t>коробка, на гранях которой изображены органы чувств (глаза, уши, нос, рот, рука).</w:t>
      </w:r>
      <w:proofErr w:type="gramEnd"/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13"/>
          <w:color w:val="111111"/>
          <w:sz w:val="22"/>
          <w:szCs w:val="22"/>
        </w:rPr>
        <w:t> </w:t>
      </w:r>
      <w:r w:rsidRPr="00A12ADA">
        <w:rPr>
          <w:rStyle w:val="c16"/>
          <w:b/>
          <w:bCs/>
          <w:color w:val="111111"/>
          <w:sz w:val="22"/>
          <w:szCs w:val="22"/>
        </w:rPr>
        <w:t>Ход игры: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pict>
          <v:shape id="_x0000_s1034" type="#_x0000_t75" style="position:absolute;left:0;text-align:left;margin-left:177.25pt;margin-top:279.6pt;width:180.15pt;height:177.1pt;z-index:251681792;mso-position-horizontal-relative:margin;mso-position-vertical-relative:margin">
            <v:imagedata r:id="rId18" o:title="aXmO--DRjlE" croptop="9338f" cropbottom="10536f" cropright="3763f"/>
            <w10:wrap type="square" anchorx="margin" anchory="margin"/>
          </v:shape>
        </w:pict>
      </w:r>
      <w:r w:rsidRPr="00A12ADA">
        <w:rPr>
          <w:rStyle w:val="c7"/>
          <w:color w:val="111111"/>
          <w:sz w:val="22"/>
          <w:szCs w:val="22"/>
        </w:rPr>
        <w:t>Ведущий кладет какой-либо предмет в коробку, на которой изображены органы восприятия и говорит, к какой группе предметов он относится (фрукты, овощи, мебель, игрушки, домашние животные, дикие животные, птицы и т.д.) Ведущий поочередно показывает грани коробки с изображением органов чувств, говорит признака предмета в зависимости от того, какой признак можно определить с помощью данного анализатора: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(глаза) Размер, форма, цвет, из каких частей состоит данный предмет.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(</w:t>
      </w:r>
      <w:proofErr w:type="gramStart"/>
      <w:r w:rsidRPr="00A12ADA">
        <w:rPr>
          <w:rStyle w:val="c7"/>
          <w:color w:val="111111"/>
          <w:sz w:val="22"/>
          <w:szCs w:val="22"/>
        </w:rPr>
        <w:t>р</w:t>
      </w:r>
      <w:proofErr w:type="gramEnd"/>
      <w:r w:rsidRPr="00A12ADA">
        <w:rPr>
          <w:rStyle w:val="c7"/>
          <w:color w:val="111111"/>
          <w:sz w:val="22"/>
          <w:szCs w:val="22"/>
        </w:rPr>
        <w:t>уки) Какой он на ощупь. Этот предмет теплый, гладкий, тяжелый и т.д.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(рот) Это съедобное или нет. Если съедобное, то какой у него вкус.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(</w:t>
      </w:r>
      <w:proofErr w:type="gramStart"/>
      <w:r w:rsidRPr="00A12ADA">
        <w:rPr>
          <w:rStyle w:val="c7"/>
          <w:color w:val="111111"/>
          <w:sz w:val="22"/>
          <w:szCs w:val="22"/>
        </w:rPr>
        <w:t>н</w:t>
      </w:r>
      <w:proofErr w:type="gramEnd"/>
      <w:r w:rsidRPr="00A12ADA">
        <w:rPr>
          <w:rStyle w:val="c7"/>
          <w:color w:val="111111"/>
          <w:sz w:val="22"/>
          <w:szCs w:val="22"/>
        </w:rPr>
        <w:t>ос) Какой имеет запах этот предмет.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7"/>
          <w:color w:val="111111"/>
          <w:sz w:val="22"/>
          <w:szCs w:val="22"/>
        </w:rPr>
        <w:t>- (</w:t>
      </w:r>
      <w:proofErr w:type="gramStart"/>
      <w:r w:rsidRPr="00A12ADA">
        <w:rPr>
          <w:rStyle w:val="c7"/>
          <w:color w:val="111111"/>
          <w:sz w:val="22"/>
          <w:szCs w:val="22"/>
        </w:rPr>
        <w:t>у</w:t>
      </w:r>
      <w:proofErr w:type="gramEnd"/>
      <w:r w:rsidRPr="00A12ADA">
        <w:rPr>
          <w:rStyle w:val="c7"/>
          <w:color w:val="111111"/>
          <w:sz w:val="22"/>
          <w:szCs w:val="22"/>
        </w:rPr>
        <w:t>ши) Этот предмет звучит, если по нему постучать, им постучать. Сам произносит какие-либо звуки.</w:t>
      </w:r>
    </w:p>
    <w:p w:rsidR="00A12ADA" w:rsidRPr="00A12ADA" w:rsidRDefault="00A12ADA" w:rsidP="00A12AD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A12ADA">
        <w:rPr>
          <w:rStyle w:val="c16"/>
          <w:b/>
          <w:bCs/>
          <w:color w:val="111111"/>
          <w:sz w:val="22"/>
          <w:szCs w:val="22"/>
        </w:rPr>
        <w:t>Вариант усложнения игры:</w:t>
      </w:r>
      <w:r w:rsidRPr="00A12ADA">
        <w:rPr>
          <w:rStyle w:val="c7"/>
          <w:color w:val="111111"/>
          <w:sz w:val="22"/>
          <w:szCs w:val="22"/>
        </w:rPr>
        <w:t> группа, к которой относится предмет, не называется. Дети сами задают вопросы, а ведущий отвечает только «Да-нет».</w:t>
      </w:r>
    </w:p>
    <w:p w:rsidR="00A12ADA" w:rsidRPr="00A12ADA" w:rsidRDefault="00A12ADA">
      <w:pPr>
        <w:rPr>
          <w:rFonts w:ascii="Times New Roman" w:hAnsi="Times New Roman" w:cs="Times New Roman"/>
          <w:b/>
          <w:i/>
          <w:color w:val="333333"/>
          <w:shd w:val="clear" w:color="auto" w:fill="FFFFFF"/>
        </w:rPr>
      </w:pPr>
    </w:p>
    <w:sectPr w:rsidR="00A12ADA" w:rsidRPr="00A12ADA" w:rsidSect="00A12ADA">
      <w:pgSz w:w="8391" w:h="11907" w:code="11"/>
      <w:pgMar w:top="709" w:right="59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594"/>
    <w:multiLevelType w:val="multilevel"/>
    <w:tmpl w:val="E722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D3D72"/>
    <w:multiLevelType w:val="multilevel"/>
    <w:tmpl w:val="E32E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D0F12"/>
    <w:multiLevelType w:val="hybridMultilevel"/>
    <w:tmpl w:val="31EC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F0ACC"/>
    <w:multiLevelType w:val="hybridMultilevel"/>
    <w:tmpl w:val="036E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C1"/>
    <w:rsid w:val="001014BF"/>
    <w:rsid w:val="00127DBA"/>
    <w:rsid w:val="00291DF7"/>
    <w:rsid w:val="002F5F9E"/>
    <w:rsid w:val="00363744"/>
    <w:rsid w:val="003F5CE0"/>
    <w:rsid w:val="00694D5F"/>
    <w:rsid w:val="00846A9C"/>
    <w:rsid w:val="00876050"/>
    <w:rsid w:val="008B7171"/>
    <w:rsid w:val="00A12ADA"/>
    <w:rsid w:val="00A635C1"/>
    <w:rsid w:val="00B17751"/>
    <w:rsid w:val="00B32216"/>
    <w:rsid w:val="00BD0A0A"/>
    <w:rsid w:val="00E07A01"/>
    <w:rsid w:val="00E474A5"/>
    <w:rsid w:val="00E67862"/>
    <w:rsid w:val="00ED7E7A"/>
    <w:rsid w:val="00E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3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2216"/>
    <w:rPr>
      <w:b/>
      <w:bCs/>
    </w:rPr>
  </w:style>
  <w:style w:type="character" w:styleId="a8">
    <w:name w:val="Emphasis"/>
    <w:basedOn w:val="a0"/>
    <w:uiPriority w:val="20"/>
    <w:qFormat/>
    <w:rsid w:val="00B32216"/>
    <w:rPr>
      <w:i/>
      <w:iCs/>
    </w:rPr>
  </w:style>
  <w:style w:type="paragraph" w:customStyle="1" w:styleId="futurismarkdown-paragraph">
    <w:name w:val="futurismarkdown-paragraph"/>
    <w:basedOn w:val="a"/>
    <w:rsid w:val="0036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63744"/>
    <w:rPr>
      <w:color w:val="0000FF"/>
      <w:u w:val="single"/>
    </w:rPr>
  </w:style>
  <w:style w:type="paragraph" w:customStyle="1" w:styleId="c1">
    <w:name w:val="c1"/>
    <w:basedOn w:val="a"/>
    <w:rsid w:val="00A1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12ADA"/>
  </w:style>
  <w:style w:type="character" w:customStyle="1" w:styleId="c7">
    <w:name w:val="c7"/>
    <w:basedOn w:val="a0"/>
    <w:rsid w:val="00A12ADA"/>
  </w:style>
  <w:style w:type="character" w:customStyle="1" w:styleId="c13">
    <w:name w:val="c13"/>
    <w:basedOn w:val="a0"/>
    <w:rsid w:val="00A12A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3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2216"/>
    <w:rPr>
      <w:b/>
      <w:bCs/>
    </w:rPr>
  </w:style>
  <w:style w:type="character" w:styleId="a8">
    <w:name w:val="Emphasis"/>
    <w:basedOn w:val="a0"/>
    <w:uiPriority w:val="20"/>
    <w:qFormat/>
    <w:rsid w:val="00B32216"/>
    <w:rPr>
      <w:i/>
      <w:iCs/>
    </w:rPr>
  </w:style>
  <w:style w:type="paragraph" w:customStyle="1" w:styleId="futurismarkdown-paragraph">
    <w:name w:val="futurismarkdown-paragraph"/>
    <w:basedOn w:val="a"/>
    <w:rsid w:val="0036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63744"/>
    <w:rPr>
      <w:color w:val="0000FF"/>
      <w:u w:val="single"/>
    </w:rPr>
  </w:style>
  <w:style w:type="paragraph" w:customStyle="1" w:styleId="c1">
    <w:name w:val="c1"/>
    <w:basedOn w:val="a"/>
    <w:rsid w:val="00A1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12ADA"/>
  </w:style>
  <w:style w:type="character" w:customStyle="1" w:styleId="c7">
    <w:name w:val="c7"/>
    <w:basedOn w:val="a0"/>
    <w:rsid w:val="00A12ADA"/>
  </w:style>
  <w:style w:type="character" w:customStyle="1" w:styleId="c13">
    <w:name w:val="c13"/>
    <w:basedOn w:val="a0"/>
    <w:rsid w:val="00A12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Сад65 Детский</cp:lastModifiedBy>
  <cp:revision>4</cp:revision>
  <dcterms:created xsi:type="dcterms:W3CDTF">2024-10-28T07:34:00Z</dcterms:created>
  <dcterms:modified xsi:type="dcterms:W3CDTF">2024-10-29T08:06:00Z</dcterms:modified>
</cp:coreProperties>
</file>